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346323158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93687D" w:rsidRDefault="0093687D">
          <w:pPr>
            <w:pStyle w:val="TOC"/>
          </w:pPr>
          <w:r>
            <w:rPr>
              <w:lang w:val="zh-CN"/>
            </w:rPr>
            <w:t>目录</w:t>
          </w:r>
        </w:p>
        <w:p w:rsidR="00292DDB" w:rsidRDefault="00214421">
          <w:pPr>
            <w:pStyle w:val="10"/>
            <w:tabs>
              <w:tab w:val="left" w:pos="420"/>
              <w:tab w:val="right" w:leader="dot" w:pos="8296"/>
            </w:tabs>
            <w:rPr>
              <w:noProof/>
            </w:rPr>
          </w:pPr>
          <w:r>
            <w:fldChar w:fldCharType="begin"/>
          </w:r>
          <w:r w:rsidR="0093687D">
            <w:instrText xml:space="preserve"> TOC \o "1-3" \h \z \u </w:instrText>
          </w:r>
          <w:r>
            <w:fldChar w:fldCharType="separate"/>
          </w:r>
          <w:hyperlink w:anchor="_Toc423889155" w:history="1">
            <w:r w:rsidR="00292DDB" w:rsidRPr="00994952">
              <w:rPr>
                <w:rStyle w:val="a7"/>
                <w:noProof/>
              </w:rPr>
              <w:t>1.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校园统一支付平台简介</w:t>
            </w:r>
            <w:r w:rsidR="00292D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2DDB" w:rsidRDefault="00156BE8">
          <w:pPr>
            <w:pStyle w:val="10"/>
            <w:tabs>
              <w:tab w:val="left" w:pos="420"/>
              <w:tab w:val="right" w:leader="dot" w:pos="8296"/>
            </w:tabs>
            <w:rPr>
              <w:noProof/>
            </w:rPr>
          </w:pPr>
          <w:hyperlink w:anchor="_Toc423889156" w:history="1">
            <w:r w:rsidR="00292DDB" w:rsidRPr="00994952">
              <w:rPr>
                <w:rStyle w:val="a7"/>
                <w:noProof/>
              </w:rPr>
              <w:t>2.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收费管理功能</w:t>
            </w:r>
            <w:r w:rsidR="00292DDB">
              <w:rPr>
                <w:noProof/>
                <w:webHidden/>
              </w:rPr>
              <w:tab/>
            </w:r>
            <w:r w:rsidR="00214421"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_Toc423889156 \h </w:instrText>
            </w:r>
            <w:r w:rsidR="00214421">
              <w:rPr>
                <w:noProof/>
                <w:webHidden/>
              </w:rPr>
            </w:r>
            <w:r w:rsidR="00214421"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1</w:t>
            </w:r>
            <w:r w:rsidR="00214421">
              <w:rPr>
                <w:noProof/>
                <w:webHidden/>
              </w:rPr>
              <w:fldChar w:fldCharType="end"/>
            </w:r>
          </w:hyperlink>
        </w:p>
        <w:p w:rsidR="00292DDB" w:rsidRDefault="00156BE8">
          <w:pPr>
            <w:pStyle w:val="10"/>
            <w:tabs>
              <w:tab w:val="left" w:pos="420"/>
              <w:tab w:val="right" w:leader="dot" w:pos="8296"/>
            </w:tabs>
            <w:rPr>
              <w:noProof/>
            </w:rPr>
          </w:pPr>
          <w:hyperlink w:anchor="_Toc423889157" w:history="1">
            <w:r w:rsidR="00292DDB" w:rsidRPr="00994952">
              <w:rPr>
                <w:rStyle w:val="a7"/>
                <w:noProof/>
              </w:rPr>
              <w:t>3.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收费业务流程</w:t>
            </w:r>
            <w:r w:rsidR="00292DDB">
              <w:rPr>
                <w:noProof/>
                <w:webHidden/>
              </w:rPr>
              <w:tab/>
            </w:r>
            <w:r w:rsidR="00214421"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_Toc423889157 \h </w:instrText>
            </w:r>
            <w:r w:rsidR="00214421">
              <w:rPr>
                <w:noProof/>
                <w:webHidden/>
              </w:rPr>
            </w:r>
            <w:r w:rsidR="00214421"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1</w:t>
            </w:r>
            <w:r w:rsidR="00214421">
              <w:rPr>
                <w:noProof/>
                <w:webHidden/>
              </w:rPr>
              <w:fldChar w:fldCharType="end"/>
            </w:r>
          </w:hyperlink>
        </w:p>
        <w:p w:rsidR="00292DDB" w:rsidRDefault="00156BE8">
          <w:pPr>
            <w:pStyle w:val="10"/>
            <w:tabs>
              <w:tab w:val="left" w:pos="420"/>
              <w:tab w:val="right" w:leader="dot" w:pos="8296"/>
            </w:tabs>
            <w:rPr>
              <w:noProof/>
            </w:rPr>
          </w:pPr>
          <w:hyperlink w:anchor="_Toc423889158" w:history="1">
            <w:r w:rsidR="00292DDB" w:rsidRPr="00994952">
              <w:rPr>
                <w:rStyle w:val="a7"/>
                <w:noProof/>
              </w:rPr>
              <w:t>4.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收费业务部门功能使用说明</w:t>
            </w:r>
            <w:r w:rsidR="00292DDB">
              <w:rPr>
                <w:noProof/>
                <w:webHidden/>
              </w:rPr>
              <w:tab/>
            </w:r>
            <w:r w:rsidR="00214421"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_Toc423889158 \h </w:instrText>
            </w:r>
            <w:r w:rsidR="00214421">
              <w:rPr>
                <w:noProof/>
                <w:webHidden/>
              </w:rPr>
            </w:r>
            <w:r w:rsidR="00214421"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2</w:t>
            </w:r>
            <w:r w:rsidR="00214421">
              <w:rPr>
                <w:noProof/>
                <w:webHidden/>
              </w:rPr>
              <w:fldChar w:fldCharType="end"/>
            </w:r>
          </w:hyperlink>
        </w:p>
        <w:p w:rsidR="00292DDB" w:rsidRDefault="00156BE8">
          <w:pPr>
            <w:pStyle w:val="21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423889159" w:history="1">
            <w:r w:rsidR="00292DDB" w:rsidRPr="00994952">
              <w:rPr>
                <w:rStyle w:val="a7"/>
                <w:noProof/>
              </w:rPr>
              <w:t>4.1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系统登陆</w:t>
            </w:r>
            <w:r w:rsidR="00292DDB">
              <w:rPr>
                <w:noProof/>
                <w:webHidden/>
              </w:rPr>
              <w:tab/>
            </w:r>
            <w:r w:rsidR="00214421"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_Toc423889159 \h </w:instrText>
            </w:r>
            <w:r w:rsidR="00214421">
              <w:rPr>
                <w:noProof/>
                <w:webHidden/>
              </w:rPr>
            </w:r>
            <w:r w:rsidR="00214421"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2</w:t>
            </w:r>
            <w:r w:rsidR="00214421">
              <w:rPr>
                <w:noProof/>
                <w:webHidden/>
              </w:rPr>
              <w:fldChar w:fldCharType="end"/>
            </w:r>
          </w:hyperlink>
        </w:p>
        <w:p w:rsidR="00292DDB" w:rsidRDefault="00156BE8">
          <w:pPr>
            <w:pStyle w:val="21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423889160" w:history="1">
            <w:r w:rsidR="00292DDB" w:rsidRPr="00994952">
              <w:rPr>
                <w:rStyle w:val="a7"/>
                <w:noProof/>
              </w:rPr>
              <w:t>4.2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收费管理</w:t>
            </w:r>
            <w:r w:rsidR="00292DDB">
              <w:rPr>
                <w:noProof/>
                <w:webHidden/>
              </w:rPr>
              <w:tab/>
            </w:r>
            <w:r w:rsidR="00214421"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_Toc423889160 \h </w:instrText>
            </w:r>
            <w:r w:rsidR="00214421">
              <w:rPr>
                <w:noProof/>
                <w:webHidden/>
              </w:rPr>
            </w:r>
            <w:r w:rsidR="00214421"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2</w:t>
            </w:r>
            <w:r w:rsidR="00214421">
              <w:rPr>
                <w:noProof/>
                <w:webHidden/>
              </w:rPr>
              <w:fldChar w:fldCharType="end"/>
            </w:r>
          </w:hyperlink>
        </w:p>
        <w:p w:rsidR="00292DDB" w:rsidRDefault="00156BE8">
          <w:pPr>
            <w:pStyle w:val="30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423889161" w:history="1">
            <w:r w:rsidR="00292DDB" w:rsidRPr="00994952">
              <w:rPr>
                <w:rStyle w:val="a7"/>
                <w:noProof/>
              </w:rPr>
              <w:t>4.2.1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收费项目管理</w:t>
            </w:r>
            <w:r w:rsidR="00292DDB">
              <w:rPr>
                <w:noProof/>
                <w:webHidden/>
              </w:rPr>
              <w:tab/>
            </w:r>
            <w:r w:rsidR="00214421"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_Toc423889161 \h </w:instrText>
            </w:r>
            <w:r w:rsidR="00214421">
              <w:rPr>
                <w:noProof/>
                <w:webHidden/>
              </w:rPr>
            </w:r>
            <w:r w:rsidR="00214421"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2</w:t>
            </w:r>
            <w:r w:rsidR="00214421">
              <w:rPr>
                <w:noProof/>
                <w:webHidden/>
              </w:rPr>
              <w:fldChar w:fldCharType="end"/>
            </w:r>
          </w:hyperlink>
        </w:p>
        <w:p w:rsidR="00292DDB" w:rsidRDefault="00156BE8">
          <w:pPr>
            <w:pStyle w:val="30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423889162" w:history="1">
            <w:r w:rsidR="00292DDB" w:rsidRPr="00994952">
              <w:rPr>
                <w:rStyle w:val="a7"/>
                <w:noProof/>
              </w:rPr>
              <w:t>4.2.2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收费批次管理</w:t>
            </w:r>
            <w:r w:rsidR="00292DDB">
              <w:rPr>
                <w:noProof/>
                <w:webHidden/>
              </w:rPr>
              <w:tab/>
            </w:r>
            <w:r w:rsidR="00214421"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_Toc423889162 \h </w:instrText>
            </w:r>
            <w:r w:rsidR="00214421">
              <w:rPr>
                <w:noProof/>
                <w:webHidden/>
              </w:rPr>
            </w:r>
            <w:r w:rsidR="00214421"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3</w:t>
            </w:r>
            <w:r w:rsidR="00214421">
              <w:rPr>
                <w:noProof/>
                <w:webHidden/>
              </w:rPr>
              <w:fldChar w:fldCharType="end"/>
            </w:r>
          </w:hyperlink>
        </w:p>
        <w:p w:rsidR="00292DDB" w:rsidRDefault="00156BE8">
          <w:pPr>
            <w:pStyle w:val="21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423889163" w:history="1">
            <w:r w:rsidR="00292DDB" w:rsidRPr="00994952">
              <w:rPr>
                <w:rStyle w:val="a7"/>
                <w:noProof/>
              </w:rPr>
              <w:t>4.3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人员管理</w:t>
            </w:r>
            <w:r w:rsidR="00292DDB">
              <w:rPr>
                <w:noProof/>
                <w:webHidden/>
              </w:rPr>
              <w:tab/>
            </w:r>
            <w:r w:rsidR="00214421"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_Toc423889163 \h </w:instrText>
            </w:r>
            <w:r w:rsidR="00214421">
              <w:rPr>
                <w:noProof/>
                <w:webHidden/>
              </w:rPr>
            </w:r>
            <w:r w:rsidR="00214421"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5</w:t>
            </w:r>
            <w:r w:rsidR="00214421">
              <w:rPr>
                <w:noProof/>
                <w:webHidden/>
              </w:rPr>
              <w:fldChar w:fldCharType="end"/>
            </w:r>
          </w:hyperlink>
        </w:p>
        <w:p w:rsidR="00292DDB" w:rsidRDefault="00156BE8">
          <w:pPr>
            <w:pStyle w:val="21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423889164" w:history="1">
            <w:r w:rsidR="00292DDB" w:rsidRPr="00994952">
              <w:rPr>
                <w:rStyle w:val="a7"/>
                <w:noProof/>
              </w:rPr>
              <w:t>4.4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报表查询</w:t>
            </w:r>
            <w:r w:rsidR="00292DDB">
              <w:rPr>
                <w:noProof/>
                <w:webHidden/>
              </w:rPr>
              <w:tab/>
            </w:r>
            <w:r w:rsidR="00214421"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_Toc423889164 \h </w:instrText>
            </w:r>
            <w:r w:rsidR="00214421">
              <w:rPr>
                <w:noProof/>
                <w:webHidden/>
              </w:rPr>
            </w:r>
            <w:r w:rsidR="00214421"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7</w:t>
            </w:r>
            <w:r w:rsidR="00214421">
              <w:rPr>
                <w:noProof/>
                <w:webHidden/>
              </w:rPr>
              <w:fldChar w:fldCharType="end"/>
            </w:r>
          </w:hyperlink>
        </w:p>
        <w:p w:rsidR="00292DDB" w:rsidRDefault="00156BE8">
          <w:pPr>
            <w:pStyle w:val="30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423889165" w:history="1">
            <w:r w:rsidR="00292DDB" w:rsidRPr="00994952">
              <w:rPr>
                <w:rStyle w:val="a7"/>
                <w:noProof/>
              </w:rPr>
              <w:t>4.4.1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项目记录汇总</w:t>
            </w:r>
            <w:r w:rsidR="00292DDB">
              <w:rPr>
                <w:noProof/>
                <w:webHidden/>
              </w:rPr>
              <w:tab/>
            </w:r>
            <w:r w:rsidR="00214421"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_Toc423889165 \h </w:instrText>
            </w:r>
            <w:r w:rsidR="00214421">
              <w:rPr>
                <w:noProof/>
                <w:webHidden/>
              </w:rPr>
            </w:r>
            <w:r w:rsidR="00214421"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7</w:t>
            </w:r>
            <w:r w:rsidR="00214421">
              <w:rPr>
                <w:noProof/>
                <w:webHidden/>
              </w:rPr>
              <w:fldChar w:fldCharType="end"/>
            </w:r>
          </w:hyperlink>
        </w:p>
        <w:p w:rsidR="00292DDB" w:rsidRDefault="00156BE8">
          <w:pPr>
            <w:pStyle w:val="30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423889166" w:history="1">
            <w:r w:rsidR="00292DDB" w:rsidRPr="00994952">
              <w:rPr>
                <w:rStyle w:val="a7"/>
                <w:noProof/>
              </w:rPr>
              <w:t>4.4.2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收费明细报表</w:t>
            </w:r>
            <w:r w:rsidR="00292DDB">
              <w:rPr>
                <w:noProof/>
                <w:webHidden/>
              </w:rPr>
              <w:tab/>
            </w:r>
            <w:r w:rsidR="00214421"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_Toc423889166 \h </w:instrText>
            </w:r>
            <w:r w:rsidR="00214421">
              <w:rPr>
                <w:noProof/>
                <w:webHidden/>
              </w:rPr>
            </w:r>
            <w:r w:rsidR="00214421"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9</w:t>
            </w:r>
            <w:r w:rsidR="00214421">
              <w:rPr>
                <w:noProof/>
                <w:webHidden/>
              </w:rPr>
              <w:fldChar w:fldCharType="end"/>
            </w:r>
          </w:hyperlink>
        </w:p>
        <w:p w:rsidR="00292DDB" w:rsidRDefault="00156BE8">
          <w:pPr>
            <w:pStyle w:val="30"/>
            <w:tabs>
              <w:tab w:val="left" w:pos="1680"/>
              <w:tab w:val="right" w:leader="dot" w:pos="8296"/>
            </w:tabs>
            <w:rPr>
              <w:noProof/>
            </w:rPr>
          </w:pPr>
          <w:hyperlink w:anchor="_Toc423889167" w:history="1">
            <w:r w:rsidR="00292DDB" w:rsidRPr="00994952">
              <w:rPr>
                <w:rStyle w:val="a7"/>
                <w:noProof/>
              </w:rPr>
              <w:t>4.4.3</w:t>
            </w:r>
            <w:r w:rsidR="00292DDB">
              <w:rPr>
                <w:noProof/>
              </w:rPr>
              <w:tab/>
            </w:r>
            <w:r w:rsidR="00292DDB" w:rsidRPr="00994952">
              <w:rPr>
                <w:rStyle w:val="a7"/>
                <w:rFonts w:hint="eastAsia"/>
                <w:noProof/>
              </w:rPr>
              <w:t>收费汇总报表</w:t>
            </w:r>
            <w:r w:rsidR="00292DDB">
              <w:rPr>
                <w:noProof/>
                <w:webHidden/>
              </w:rPr>
              <w:tab/>
            </w:r>
            <w:r w:rsidR="00214421">
              <w:rPr>
                <w:noProof/>
                <w:webHidden/>
              </w:rPr>
              <w:fldChar w:fldCharType="begin"/>
            </w:r>
            <w:r w:rsidR="00292DDB">
              <w:rPr>
                <w:noProof/>
                <w:webHidden/>
              </w:rPr>
              <w:instrText xml:space="preserve"> PAGEREF _Toc423889167 \h </w:instrText>
            </w:r>
            <w:r w:rsidR="00214421">
              <w:rPr>
                <w:noProof/>
                <w:webHidden/>
              </w:rPr>
            </w:r>
            <w:r w:rsidR="00214421">
              <w:rPr>
                <w:noProof/>
                <w:webHidden/>
              </w:rPr>
              <w:fldChar w:fldCharType="separate"/>
            </w:r>
            <w:r w:rsidR="00292DDB">
              <w:rPr>
                <w:noProof/>
                <w:webHidden/>
              </w:rPr>
              <w:t>10</w:t>
            </w:r>
            <w:r w:rsidR="00214421">
              <w:rPr>
                <w:noProof/>
                <w:webHidden/>
              </w:rPr>
              <w:fldChar w:fldCharType="end"/>
            </w:r>
          </w:hyperlink>
        </w:p>
        <w:p w:rsidR="0093687D" w:rsidRDefault="00214421">
          <w:r>
            <w:fldChar w:fldCharType="end"/>
          </w:r>
        </w:p>
      </w:sdtContent>
    </w:sdt>
    <w:p w:rsidR="0093687D" w:rsidRDefault="0093687D" w:rsidP="00885F4D">
      <w:pPr>
        <w:jc w:val="center"/>
        <w:rPr>
          <w:b/>
          <w:sz w:val="28"/>
          <w:szCs w:val="28"/>
        </w:rPr>
      </w:pPr>
    </w:p>
    <w:p w:rsidR="0093687D" w:rsidRDefault="0093687D" w:rsidP="00885F4D">
      <w:pPr>
        <w:jc w:val="center"/>
        <w:rPr>
          <w:b/>
          <w:sz w:val="28"/>
          <w:szCs w:val="28"/>
        </w:rPr>
      </w:pPr>
    </w:p>
    <w:p w:rsidR="0093687D" w:rsidRDefault="0093687D" w:rsidP="00885F4D">
      <w:pPr>
        <w:jc w:val="center"/>
        <w:rPr>
          <w:b/>
          <w:sz w:val="28"/>
          <w:szCs w:val="28"/>
        </w:rPr>
      </w:pPr>
    </w:p>
    <w:p w:rsidR="0093687D" w:rsidRDefault="0093687D" w:rsidP="00885F4D">
      <w:pPr>
        <w:jc w:val="center"/>
        <w:rPr>
          <w:b/>
          <w:sz w:val="28"/>
          <w:szCs w:val="28"/>
        </w:rPr>
      </w:pPr>
    </w:p>
    <w:p w:rsidR="0093687D" w:rsidRDefault="0093687D" w:rsidP="00885F4D">
      <w:pPr>
        <w:jc w:val="center"/>
        <w:rPr>
          <w:b/>
          <w:sz w:val="28"/>
          <w:szCs w:val="28"/>
        </w:rPr>
      </w:pPr>
    </w:p>
    <w:p w:rsidR="0093687D" w:rsidRDefault="0093687D" w:rsidP="00885F4D">
      <w:pPr>
        <w:jc w:val="center"/>
        <w:rPr>
          <w:b/>
          <w:sz w:val="28"/>
          <w:szCs w:val="28"/>
        </w:rPr>
      </w:pPr>
    </w:p>
    <w:p w:rsidR="0093687D" w:rsidRDefault="0093687D" w:rsidP="00885F4D">
      <w:pPr>
        <w:jc w:val="center"/>
        <w:rPr>
          <w:b/>
          <w:sz w:val="28"/>
          <w:szCs w:val="28"/>
        </w:rPr>
      </w:pPr>
    </w:p>
    <w:p w:rsidR="0093687D" w:rsidRDefault="0093687D" w:rsidP="00885F4D">
      <w:pPr>
        <w:jc w:val="center"/>
        <w:rPr>
          <w:b/>
          <w:sz w:val="28"/>
          <w:szCs w:val="28"/>
        </w:rPr>
      </w:pPr>
    </w:p>
    <w:p w:rsidR="0093687D" w:rsidRDefault="0093687D" w:rsidP="00885F4D">
      <w:pPr>
        <w:jc w:val="center"/>
        <w:rPr>
          <w:b/>
          <w:sz w:val="28"/>
          <w:szCs w:val="28"/>
        </w:rPr>
      </w:pPr>
    </w:p>
    <w:p w:rsidR="0093687D" w:rsidRDefault="0093687D" w:rsidP="00885F4D">
      <w:pPr>
        <w:jc w:val="center"/>
        <w:rPr>
          <w:b/>
          <w:sz w:val="28"/>
          <w:szCs w:val="28"/>
        </w:rPr>
      </w:pPr>
    </w:p>
    <w:p w:rsidR="0093687D" w:rsidRDefault="0093687D" w:rsidP="00885F4D">
      <w:pPr>
        <w:jc w:val="center"/>
        <w:rPr>
          <w:b/>
          <w:sz w:val="28"/>
          <w:szCs w:val="28"/>
        </w:rPr>
      </w:pPr>
    </w:p>
    <w:p w:rsidR="0093687D" w:rsidRDefault="0093687D" w:rsidP="00885F4D">
      <w:pPr>
        <w:jc w:val="center"/>
        <w:rPr>
          <w:b/>
          <w:sz w:val="28"/>
          <w:szCs w:val="28"/>
        </w:rPr>
      </w:pPr>
    </w:p>
    <w:p w:rsidR="0093687D" w:rsidRDefault="0093687D" w:rsidP="00885F4D">
      <w:pPr>
        <w:jc w:val="center"/>
        <w:rPr>
          <w:b/>
          <w:sz w:val="28"/>
          <w:szCs w:val="28"/>
        </w:rPr>
      </w:pPr>
    </w:p>
    <w:p w:rsidR="00885F4D" w:rsidRDefault="00885F4D" w:rsidP="00885F4D">
      <w:pPr>
        <w:jc w:val="center"/>
        <w:rPr>
          <w:b/>
          <w:sz w:val="28"/>
          <w:szCs w:val="28"/>
        </w:rPr>
      </w:pPr>
      <w:r w:rsidRPr="008414C0">
        <w:rPr>
          <w:rFonts w:hint="eastAsia"/>
          <w:b/>
          <w:sz w:val="28"/>
          <w:szCs w:val="28"/>
        </w:rPr>
        <w:lastRenderedPageBreak/>
        <w:t>校园统一</w:t>
      </w:r>
      <w:r w:rsidR="00E047CE">
        <w:rPr>
          <w:rFonts w:hint="eastAsia"/>
          <w:b/>
          <w:sz w:val="28"/>
          <w:szCs w:val="28"/>
        </w:rPr>
        <w:t>支付</w:t>
      </w:r>
      <w:r w:rsidRPr="008414C0">
        <w:rPr>
          <w:rFonts w:hint="eastAsia"/>
          <w:b/>
          <w:sz w:val="28"/>
          <w:szCs w:val="28"/>
        </w:rPr>
        <w:t>平台后台管理使用说明</w:t>
      </w:r>
    </w:p>
    <w:p w:rsidR="00885F4D" w:rsidRDefault="004731F0" w:rsidP="00885F4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——收费业务部门</w:t>
      </w:r>
    </w:p>
    <w:p w:rsidR="00E029CB" w:rsidRPr="005137C3" w:rsidRDefault="00E029CB" w:rsidP="005137C3">
      <w:pPr>
        <w:pStyle w:val="1"/>
      </w:pPr>
      <w:bookmarkStart w:id="0" w:name="_Toc423889155"/>
      <w:r w:rsidRPr="005137C3">
        <w:rPr>
          <w:rFonts w:hint="eastAsia"/>
        </w:rPr>
        <w:t>校园统一</w:t>
      </w:r>
      <w:r w:rsidR="0093687D">
        <w:rPr>
          <w:rFonts w:hint="eastAsia"/>
        </w:rPr>
        <w:t>支付</w:t>
      </w:r>
      <w:r w:rsidRPr="005137C3">
        <w:rPr>
          <w:rFonts w:hint="eastAsia"/>
        </w:rPr>
        <w:t>平台简介</w:t>
      </w:r>
      <w:bookmarkEnd w:id="0"/>
    </w:p>
    <w:p w:rsidR="00E029CB" w:rsidRPr="00E57E95" w:rsidRDefault="003502D7" w:rsidP="00E029CB">
      <w:pPr>
        <w:pStyle w:val="a0"/>
        <w:kinsoku w:val="0"/>
        <w:overflowPunct w:val="0"/>
        <w:autoSpaceDE w:val="0"/>
        <w:autoSpaceDN w:val="0"/>
        <w:adjustRightInd w:val="0"/>
        <w:snapToGrid w:val="0"/>
        <w:jc w:val="left"/>
        <w:rPr>
          <w:b/>
          <w:szCs w:val="21"/>
        </w:rPr>
      </w:pPr>
      <w:r>
        <w:rPr>
          <w:rFonts w:ascii="宋体" w:hAnsi="宋体" w:hint="eastAsia"/>
          <w:szCs w:val="21"/>
        </w:rPr>
        <w:t>校园统一收费系统目前主要包括在校生学费收费和其他零星收费，</w:t>
      </w:r>
      <w:r w:rsidR="00E029CB" w:rsidRPr="00E57E95">
        <w:rPr>
          <w:rFonts w:ascii="宋体" w:hAnsi="宋体" w:hint="eastAsia"/>
          <w:szCs w:val="21"/>
        </w:rPr>
        <w:t>实现统一收费、统一支付、统一查询</w:t>
      </w:r>
      <w:r>
        <w:rPr>
          <w:rFonts w:ascii="宋体" w:hAnsi="宋体" w:hint="eastAsia"/>
          <w:szCs w:val="21"/>
        </w:rPr>
        <w:t>功能</w:t>
      </w:r>
      <w:r w:rsidR="00E029CB" w:rsidRPr="00E57E95">
        <w:rPr>
          <w:rFonts w:ascii="宋体" w:hAnsi="宋体" w:hint="eastAsia"/>
          <w:szCs w:val="21"/>
        </w:rPr>
        <w:t>，系统为校内外付费用户提供完整一致的支付界面，用户可以查询所有应付项目和已付项目的状况。财务处可以集中监管校内各类收费项目，实时查询统计收费情况，</w:t>
      </w:r>
      <w:r>
        <w:rPr>
          <w:rFonts w:ascii="宋体" w:hAnsi="宋体" w:hint="eastAsia"/>
          <w:szCs w:val="21"/>
        </w:rPr>
        <w:t>完成银行对帐等处理。收费部门可</w:t>
      </w:r>
      <w:r w:rsidR="00E029CB" w:rsidRPr="00E57E95">
        <w:rPr>
          <w:rFonts w:ascii="宋体" w:hAnsi="宋体" w:hint="eastAsia"/>
          <w:szCs w:val="21"/>
        </w:rPr>
        <w:t>以经财务处审核后，快速发起、实施收费项目，</w:t>
      </w:r>
      <w:r>
        <w:rPr>
          <w:rFonts w:ascii="宋体" w:hAnsi="宋体" w:hint="eastAsia"/>
          <w:szCs w:val="21"/>
        </w:rPr>
        <w:t>并</w:t>
      </w:r>
      <w:r w:rsidR="00E029CB" w:rsidRPr="00E57E95">
        <w:rPr>
          <w:rFonts w:ascii="宋体" w:hAnsi="宋体" w:hint="eastAsia"/>
          <w:szCs w:val="21"/>
        </w:rPr>
        <w:t>实时监控收费状态和进度</w:t>
      </w:r>
      <w:r>
        <w:rPr>
          <w:rFonts w:ascii="宋体" w:hAnsi="宋体" w:hint="eastAsia"/>
          <w:szCs w:val="21"/>
        </w:rPr>
        <w:t>。</w:t>
      </w:r>
    </w:p>
    <w:p w:rsidR="00E029CB" w:rsidRPr="00204DCB" w:rsidRDefault="00FB3DF6" w:rsidP="005137C3">
      <w:pPr>
        <w:pStyle w:val="1"/>
      </w:pPr>
      <w:bookmarkStart w:id="1" w:name="_Toc423889156"/>
      <w:r>
        <w:rPr>
          <w:rFonts w:hint="eastAsia"/>
        </w:rPr>
        <w:t>收费管理功能</w:t>
      </w:r>
      <w:bookmarkEnd w:id="1"/>
    </w:p>
    <w:p w:rsidR="00635519" w:rsidRDefault="003C3180" w:rsidP="00885F4D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收费</w:t>
      </w:r>
      <w:r w:rsidR="00C7365E">
        <w:rPr>
          <w:rFonts w:hint="eastAsia"/>
          <w:szCs w:val="21"/>
        </w:rPr>
        <w:t>业务</w:t>
      </w:r>
      <w:r>
        <w:rPr>
          <w:rFonts w:hint="eastAsia"/>
          <w:szCs w:val="21"/>
        </w:rPr>
        <w:t>部门人员功能主要包括，收费管理：</w:t>
      </w:r>
      <w:r w:rsidR="00635519">
        <w:rPr>
          <w:rFonts w:hint="eastAsia"/>
          <w:szCs w:val="21"/>
        </w:rPr>
        <w:t>收费项目</w:t>
      </w:r>
      <w:r>
        <w:rPr>
          <w:rFonts w:hint="eastAsia"/>
          <w:szCs w:val="21"/>
        </w:rPr>
        <w:t>管理、收</w:t>
      </w:r>
      <w:r w:rsidR="00635519">
        <w:rPr>
          <w:rFonts w:hint="eastAsia"/>
          <w:szCs w:val="21"/>
        </w:rPr>
        <w:t>费</w:t>
      </w:r>
      <w:r>
        <w:rPr>
          <w:rFonts w:hint="eastAsia"/>
          <w:szCs w:val="21"/>
        </w:rPr>
        <w:t>批次管理，人员管理：收费人员录入和维护，报表管理：</w:t>
      </w:r>
      <w:r w:rsidR="00635519">
        <w:rPr>
          <w:rFonts w:hint="eastAsia"/>
          <w:szCs w:val="21"/>
        </w:rPr>
        <w:t>管理、查询、监控具体收费批次收费状况</w:t>
      </w:r>
      <w:r w:rsidR="00D97936">
        <w:rPr>
          <w:rFonts w:hint="eastAsia"/>
          <w:szCs w:val="21"/>
        </w:rPr>
        <w:t>等</w:t>
      </w:r>
      <w:r w:rsidR="00635519">
        <w:rPr>
          <w:rFonts w:hint="eastAsia"/>
          <w:szCs w:val="21"/>
        </w:rPr>
        <w:t>。</w:t>
      </w:r>
    </w:p>
    <w:p w:rsidR="00E029CB" w:rsidRPr="00637C3B" w:rsidRDefault="009A4BCC" w:rsidP="005137C3">
      <w:pPr>
        <w:pStyle w:val="1"/>
        <w:rPr>
          <w:sz w:val="24"/>
          <w:szCs w:val="24"/>
        </w:rPr>
      </w:pPr>
      <w:bookmarkStart w:id="2" w:name="_Toc423889157"/>
      <w:r>
        <w:rPr>
          <w:rFonts w:hint="eastAsia"/>
        </w:rPr>
        <w:t>收费</w:t>
      </w:r>
      <w:r w:rsidR="00E029CB" w:rsidRPr="00204DCB">
        <w:rPr>
          <w:rFonts w:hint="eastAsia"/>
        </w:rPr>
        <w:t>业务流程</w:t>
      </w:r>
      <w:bookmarkEnd w:id="2"/>
    </w:p>
    <w:p w:rsidR="00756D7D" w:rsidRDefault="00204DCB" w:rsidP="00756D7D">
      <w:pPr>
        <w:ind w:firstLineChars="200" w:firstLine="420"/>
      </w:pPr>
      <w:r>
        <w:rPr>
          <w:rFonts w:hint="eastAsia"/>
        </w:rPr>
        <w:t>收费部门收费流程：申请收费项目——</w:t>
      </w:r>
      <w:r>
        <w:rPr>
          <w:rFonts w:hint="eastAsia"/>
        </w:rPr>
        <w:t>&gt;</w:t>
      </w:r>
      <w:r>
        <w:rPr>
          <w:rFonts w:hint="eastAsia"/>
        </w:rPr>
        <w:t>等待财务处审批——</w:t>
      </w:r>
      <w:r>
        <w:rPr>
          <w:rFonts w:hint="eastAsia"/>
        </w:rPr>
        <w:t>&gt;</w:t>
      </w:r>
      <w:r>
        <w:rPr>
          <w:rFonts w:hint="eastAsia"/>
        </w:rPr>
        <w:t>使用已审批项目申请收费批次（制定具体交费时间、交费标准等）——</w:t>
      </w:r>
      <w:r>
        <w:rPr>
          <w:rFonts w:hint="eastAsia"/>
        </w:rPr>
        <w:t>&gt;</w:t>
      </w:r>
      <w:r>
        <w:rPr>
          <w:rFonts w:hint="eastAsia"/>
        </w:rPr>
        <w:t>等待财务处审批——</w:t>
      </w:r>
      <w:r>
        <w:rPr>
          <w:rFonts w:hint="eastAsia"/>
        </w:rPr>
        <w:t>&gt;</w:t>
      </w:r>
      <w:r>
        <w:rPr>
          <w:rFonts w:hint="eastAsia"/>
        </w:rPr>
        <w:t>向已审批的收费批次中导入收费人员信息</w:t>
      </w:r>
      <w:r w:rsidR="00834270">
        <w:rPr>
          <w:rFonts w:hint="eastAsia"/>
        </w:rPr>
        <w:t>——</w:t>
      </w:r>
      <w:r w:rsidR="00834270">
        <w:rPr>
          <w:rFonts w:hint="eastAsia"/>
        </w:rPr>
        <w:t>&gt;</w:t>
      </w:r>
      <w:r w:rsidR="00834270">
        <w:rPr>
          <w:rFonts w:hint="eastAsia"/>
        </w:rPr>
        <w:t>监控收费状况——</w:t>
      </w:r>
      <w:r w:rsidR="00834270">
        <w:rPr>
          <w:rFonts w:hint="eastAsia"/>
        </w:rPr>
        <w:t>&gt;</w:t>
      </w:r>
      <w:r w:rsidR="00834270">
        <w:rPr>
          <w:rFonts w:hint="eastAsia"/>
        </w:rPr>
        <w:t>查询交费结果——</w:t>
      </w:r>
      <w:r w:rsidR="00834270">
        <w:rPr>
          <w:rFonts w:hint="eastAsia"/>
        </w:rPr>
        <w:t>&gt;</w:t>
      </w:r>
      <w:r w:rsidR="00834270">
        <w:rPr>
          <w:rFonts w:hint="eastAsia"/>
        </w:rPr>
        <w:t>交费结束</w:t>
      </w:r>
      <w:r w:rsidR="000C7569">
        <w:rPr>
          <w:rFonts w:hint="eastAsia"/>
        </w:rPr>
        <w:t>。如下图：</w:t>
      </w:r>
    </w:p>
    <w:p w:rsidR="000C7569" w:rsidRDefault="00156BE8" w:rsidP="00F63037">
      <w:pPr>
        <w:ind w:firstLineChars="200" w:firstLine="420"/>
        <w:jc w:val="center"/>
      </w:pPr>
      <w:r>
        <w:pict>
          <v:group id="_x0000_s1051" editas="canvas" style="width:415.3pt;height:179.1pt;mso-position-horizontal-relative:char;mso-position-vertical-relative:line" coordorigin="2362,8732" coordsize="7200,31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2362;top:8732;width:7200;height:310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5067;top:10381;width:468;height:509" stroked="f">
              <v:textbox style="layout-flow:vertical-ideographic;mso-next-textbox:#_x0000_s1064">
                <w:txbxContent>
                  <w:p w:rsidR="00D76336" w:rsidRPr="00BD2494" w:rsidRDefault="00D76336" w:rsidP="00756D7D">
                    <w:pPr>
                      <w:rPr>
                        <w:sz w:val="18"/>
                        <w:szCs w:val="18"/>
                      </w:rPr>
                    </w:pPr>
                    <w:r w:rsidRPr="00BD2494">
                      <w:rPr>
                        <w:rFonts w:hint="eastAsia"/>
                        <w:sz w:val="18"/>
                        <w:szCs w:val="18"/>
                      </w:rPr>
                      <w:t>申请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41" type="#_x0000_t33" style="position:absolute;left:3622;top:10514;width:1212;height:272;rotation:270" o:connectortype="elbow" adj="-65093,-720573,-65093">
              <v:stroke endarrow="block"/>
            </v:shape>
            <v:group id="_x0000_s1087" style="position:absolute;left:2362;top:8840;width:7200;height:2841" coordorigin="2362,8840" coordsize="7200,2841">
              <v:rect id="_x0000_s1047" style="position:absolute;left:6317;top:9848;width:1260;height:390">
                <v:shadow on="t"/>
                <v:textbox style="mso-next-textbox:#_x0000_s1047">
                  <w:txbxContent>
                    <w:p w:rsidR="00D76336" w:rsidRPr="000C7569" w:rsidRDefault="00D76336" w:rsidP="00756D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录入交费人员</w:t>
                      </w:r>
                    </w:p>
                  </w:txbxContent>
                </v:textbox>
              </v:re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43" type="#_x0000_t4" style="position:absolute;left:4995;top:10943;width:1755;height:625">
                <v:shadow on="t"/>
                <v:textbox style="mso-next-textbox:#_x0000_s1043">
                  <w:txbxContent>
                    <w:p w:rsidR="00D76336" w:rsidRPr="00B46F5C" w:rsidRDefault="00D76336" w:rsidP="00756D7D">
                      <w:pPr>
                        <w:spacing w:line="240" w:lineRule="atLeast"/>
                        <w:jc w:val="center"/>
                        <w:rPr>
                          <w:sz w:val="15"/>
                          <w:szCs w:val="15"/>
                        </w:rPr>
                      </w:pPr>
                      <w:r w:rsidRPr="00B46F5C">
                        <w:rPr>
                          <w:rFonts w:hint="eastAsia"/>
                          <w:sz w:val="15"/>
                          <w:szCs w:val="15"/>
                        </w:rPr>
                        <w:t>财务处审批</w:t>
                      </w:r>
                    </w:p>
                  </w:txbxContent>
                </v:textbox>
              </v:shape>
              <v:shape id="_x0000_s1045" type="#_x0000_t33" style="position:absolute;left:5300;top:10369;width:900;height:247;rotation:270;flip:x" o:connectortype="elbow" adj="-130515,766535,-130515">
                <v:stroke endarrow="block"/>
              </v:shape>
              <v:rect id="_x0000_s1034" style="position:absolute;left:4364;top:9848;width:1262;height:390">
                <v:shadow on="t"/>
                <v:textbox style="mso-next-textbox:#_x0000_s1034">
                  <w:txbxContent>
                    <w:p w:rsidR="00D76336" w:rsidRPr="000C7569" w:rsidRDefault="00D76336" w:rsidP="00756D7D">
                      <w:pPr>
                        <w:rPr>
                          <w:sz w:val="18"/>
                          <w:szCs w:val="18"/>
                        </w:rPr>
                      </w:pPr>
                      <w:r w:rsidRPr="000C7569">
                        <w:rPr>
                          <w:rFonts w:hint="eastAsia"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收费批次</w:t>
                      </w:r>
                    </w:p>
                  </w:txbxContent>
                </v:textbox>
              </v:rect>
              <v:shape id="_x0000_s1060" type="#_x0000_t202" style="position:absolute;left:5969;top:10381;width:231;height:377" stroked="f" strokecolor="white [3212]">
                <v:textbox style="mso-next-textbox:#_x0000_s1060">
                  <w:txbxContent>
                    <w:p w:rsidR="00D76336" w:rsidRPr="009F133C" w:rsidRDefault="00D76336" w:rsidP="00756D7D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9F133C">
                        <w:rPr>
                          <w:rFonts w:hint="eastAsia"/>
                          <w:sz w:val="18"/>
                          <w:szCs w:val="18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  <v:shape id="_x0000_s1061" type="#_x0000_t202" style="position:absolute;left:4207;top:10435;width:157;height:377" stroked="f">
                <v:textbox style="mso-next-textbox:#_x0000_s1061">
                  <w:txbxContent>
                    <w:p w:rsidR="00D76336" w:rsidRPr="009F133C" w:rsidRDefault="00D76336" w:rsidP="00756D7D">
                      <w:pPr>
                        <w:rPr>
                          <w:sz w:val="18"/>
                          <w:szCs w:val="18"/>
                        </w:rPr>
                      </w:pPr>
                      <w:r w:rsidRPr="009F133C">
                        <w:rPr>
                          <w:rFonts w:hint="eastAsia"/>
                          <w:sz w:val="18"/>
                          <w:szCs w:val="18"/>
                        </w:rPr>
                        <w:t>是</w:t>
                      </w:r>
                    </w:p>
                  </w:txbxContent>
                </v:textbox>
              </v:shape>
              <v:shape id="_x0000_s1062" type="#_x0000_t202" style="position:absolute;left:7031;top:10566;width:247;height:377" stroked="f">
                <v:textbox style="mso-next-textbox:#_x0000_s1062">
                  <w:txbxContent>
                    <w:p w:rsidR="00D76336" w:rsidRPr="009F133C" w:rsidRDefault="00D76336" w:rsidP="00756D7D">
                      <w:pPr>
                        <w:rPr>
                          <w:sz w:val="18"/>
                          <w:szCs w:val="18"/>
                        </w:rPr>
                      </w:pPr>
                      <w:r w:rsidRPr="009F133C">
                        <w:rPr>
                          <w:rFonts w:hint="eastAsia"/>
                          <w:sz w:val="18"/>
                          <w:szCs w:val="18"/>
                        </w:rPr>
                        <w:t>是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73" type="#_x0000_t32" style="position:absolute;left:3324;top:10238;width:1;height:705;flip:y" o:connectortype="straight">
                <v:stroke endarrow="block"/>
              </v:shape>
              <v:shape id="_x0000_s1074" type="#_x0000_t32" style="position:absolute;left:2555;top:10238;width:1;height:1017" o:connectortype="straight">
                <v:stroke endarrow="block"/>
              </v:shape>
              <v:shape id="_x0000_s1075" type="#_x0000_t202" style="position:absolute;left:2614;top:10381;width:468;height:509" stroked="f">
                <v:textbox style="layout-flow:vertical-ideographic;mso-next-textbox:#_x0000_s1075">
                  <w:txbxContent>
                    <w:p w:rsidR="00D76336" w:rsidRPr="00BD2494" w:rsidRDefault="00D76336" w:rsidP="00756D7D">
                      <w:pPr>
                        <w:rPr>
                          <w:sz w:val="18"/>
                          <w:szCs w:val="18"/>
                        </w:rPr>
                      </w:pPr>
                      <w:r w:rsidRPr="00BD2494">
                        <w:rPr>
                          <w:rFonts w:hint="eastAsia"/>
                          <w:sz w:val="18"/>
                          <w:szCs w:val="18"/>
                        </w:rPr>
                        <w:t>申请</w:t>
                      </w:r>
                    </w:p>
                  </w:txbxContent>
                </v:textbox>
              </v:shape>
              <v:shape id="_x0000_s1076" type="#_x0000_t202" style="position:absolute;left:5054;top:10381;width:468;height:509" stroked="f">
                <v:textbox style="layout-flow:vertical-ideographic;mso-next-textbox:#_x0000_s1076">
                  <w:txbxContent>
                    <w:p w:rsidR="00D76336" w:rsidRPr="00BD2494" w:rsidRDefault="00D76336" w:rsidP="00756D7D">
                      <w:pPr>
                        <w:rPr>
                          <w:sz w:val="18"/>
                          <w:szCs w:val="18"/>
                        </w:rPr>
                      </w:pPr>
                      <w:r w:rsidRPr="00BD2494">
                        <w:rPr>
                          <w:rFonts w:hint="eastAsia"/>
                          <w:sz w:val="18"/>
                          <w:szCs w:val="18"/>
                        </w:rPr>
                        <w:t>申请</w:t>
                      </w:r>
                    </w:p>
                  </w:txbxContent>
                </v:textbox>
              </v:shape>
              <v:shape id="_x0000_s1077" type="#_x0000_t202" style="position:absolute;left:3363;top:10435;width:139;height:377" stroked="f" strokecolor="white [3212]">
                <v:textbox style="mso-next-textbox:#_x0000_s1077">
                  <w:txbxContent>
                    <w:p w:rsidR="00D76336" w:rsidRPr="009F133C" w:rsidRDefault="00D76336" w:rsidP="00756D7D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9F133C">
                        <w:rPr>
                          <w:rFonts w:hint="eastAsia"/>
                          <w:sz w:val="18"/>
                          <w:szCs w:val="18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  <v:shape id="_x0000_s1027" type="#_x0000_t4" style="position:absolute;left:2556;top:10943;width:1536;height:624">
                <v:shadow on="t"/>
                <v:textbox style="mso-next-textbox:#_x0000_s1027">
                  <w:txbxContent>
                    <w:p w:rsidR="00D76336" w:rsidRPr="00B46F5C" w:rsidRDefault="00D76336" w:rsidP="00D46E03">
                      <w:pPr>
                        <w:spacing w:line="240" w:lineRule="atLeast"/>
                        <w:jc w:val="center"/>
                        <w:rPr>
                          <w:sz w:val="15"/>
                          <w:szCs w:val="15"/>
                        </w:rPr>
                      </w:pPr>
                      <w:r w:rsidRPr="00D46E03">
                        <w:rPr>
                          <w:rFonts w:hint="eastAsia"/>
                          <w:sz w:val="13"/>
                          <w:szCs w:val="15"/>
                        </w:rPr>
                        <w:t>财务处审</w:t>
                      </w:r>
                      <w:r w:rsidRPr="00B46F5C">
                        <w:rPr>
                          <w:rFonts w:hint="eastAsia"/>
                          <w:sz w:val="15"/>
                          <w:szCs w:val="15"/>
                        </w:rPr>
                        <w:t>批</w:t>
                      </w:r>
                    </w:p>
                  </w:txbxContent>
                </v:textbox>
              </v:shape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6" type="#_x0000_t62" style="position:absolute;left:4637;top:8840;width:1795;height:736" adj="887,30225">
                <v:textbox style="mso-next-textbox:#_x0000_s1036">
                  <w:txbxContent>
                    <w:p w:rsidR="00D76336" w:rsidRPr="00802370" w:rsidRDefault="00D76336" w:rsidP="00802370">
                      <w:pPr>
                        <w:spacing w:line="240" w:lineRule="atLeast"/>
                        <w:rPr>
                          <w:sz w:val="15"/>
                          <w:szCs w:val="15"/>
                        </w:rPr>
                      </w:pPr>
                      <w:r w:rsidRPr="00802370">
                        <w:rPr>
                          <w:rFonts w:hint="eastAsia"/>
                          <w:sz w:val="15"/>
                          <w:szCs w:val="15"/>
                        </w:rPr>
                        <w:t>设置收费起止时间、收费金额、收费简介等</w:t>
                      </w:r>
                    </w:p>
                  </w:txbxContent>
                </v:textbox>
              </v:shape>
              <v:rect id="_x0000_s1026" style="position:absolute;left:2362;top:9848;width:1261;height:390">
                <v:shadow on="t"/>
                <v:textbox style="mso-next-textbox:#_x0000_s1026">
                  <w:txbxContent>
                    <w:p w:rsidR="00D76336" w:rsidRPr="000C7569" w:rsidRDefault="00D76336" w:rsidP="00756D7D">
                      <w:pPr>
                        <w:rPr>
                          <w:sz w:val="18"/>
                          <w:szCs w:val="18"/>
                        </w:rPr>
                      </w:pPr>
                      <w:r w:rsidRPr="000C7569">
                        <w:rPr>
                          <w:rFonts w:hint="eastAsia"/>
                          <w:sz w:val="18"/>
                          <w:szCs w:val="18"/>
                        </w:rPr>
                        <w:t>申请收费项目</w:t>
                      </w:r>
                    </w:p>
                  </w:txbxContent>
                </v:textbox>
              </v:rect>
              <v:rect id="_x0000_s1079" style="position:absolute;left:7187;top:11042;width:1507;height:639">
                <v:shadow on="t"/>
                <v:textbox>
                  <w:txbxContent>
                    <w:p w:rsidR="00D76336" w:rsidRPr="00E246DF" w:rsidRDefault="00D76336">
                      <w:pPr>
                        <w:rPr>
                          <w:sz w:val="18"/>
                          <w:szCs w:val="18"/>
                        </w:rPr>
                      </w:pPr>
                      <w:r w:rsidRPr="00E246DF">
                        <w:rPr>
                          <w:sz w:val="18"/>
                          <w:szCs w:val="18"/>
                        </w:rPr>
                        <w:t>缴费人员查询欠费</w:t>
                      </w:r>
                      <w:r w:rsidRPr="00E246DF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E246DF">
                        <w:rPr>
                          <w:sz w:val="18"/>
                          <w:szCs w:val="18"/>
                        </w:rPr>
                        <w:t>缴费</w:t>
                      </w:r>
                    </w:p>
                  </w:txbxContent>
                </v:textbox>
              </v:rect>
              <v:shape id="_x0000_s1081" type="#_x0000_t33" style="position:absolute;left:7577;top:10043;width:364;height:999" o:connectortype="elbow" adj="-423977,-170009,-423977">
                <v:stroke endarrow="block"/>
              </v:shape>
              <v:shape id="_x0000_s1083" type="#_x0000_t32" style="position:absolute;left:4995;top:10238;width:1;height:1018;flip:x" o:connectortype="straight">
                <v:stroke endarrow="block"/>
              </v:shape>
              <v:shape id="_x0000_s1084" type="#_x0000_t33" style="position:absolute;left:6750;top:10238;width:198;height:1018;flip:y" o:connectortype="elbow" adj="-690632,192562,-690632">
                <v:stroke endarrow="block"/>
              </v:shape>
              <v:rect id="_x0000_s1085" style="position:absolute;left:8310;top:9779;width:1252;height:602">
                <v:shadow on="t"/>
                <v:textbox>
                  <w:txbxContent>
                    <w:p w:rsidR="00D76336" w:rsidRPr="00F0621C" w:rsidRDefault="00D76336">
                      <w:pPr>
                        <w:rPr>
                          <w:sz w:val="18"/>
                          <w:szCs w:val="18"/>
                        </w:rPr>
                      </w:pPr>
                      <w:r w:rsidRPr="00F0621C">
                        <w:rPr>
                          <w:sz w:val="18"/>
                          <w:szCs w:val="18"/>
                        </w:rPr>
                        <w:t>监控</w:t>
                      </w:r>
                      <w:r w:rsidRPr="00F0621C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F0621C">
                        <w:rPr>
                          <w:sz w:val="18"/>
                          <w:szCs w:val="18"/>
                        </w:rPr>
                        <w:t>查询缴费结果</w:t>
                      </w:r>
                    </w:p>
                  </w:txbxContent>
                </v:textbox>
              </v:rect>
              <v:shape id="_x0000_s1086" type="#_x0000_t33" style="position:absolute;left:8694;top:10381;width:242;height:981;flip:y" o:connectortype="elbow" adj="-738039,202204,-738039">
                <v:stroke endarrow="block"/>
              </v:shape>
            </v:group>
            <w10:anchorlock/>
          </v:group>
        </w:pict>
      </w:r>
    </w:p>
    <w:p w:rsidR="00F63037" w:rsidRDefault="00F63037" w:rsidP="00F63037">
      <w:pPr>
        <w:ind w:firstLineChars="200" w:firstLine="420"/>
        <w:jc w:val="center"/>
      </w:pPr>
      <w:r>
        <w:rPr>
          <w:rFonts w:hint="eastAsia"/>
        </w:rPr>
        <w:t>图：收费部门收费流程</w:t>
      </w:r>
    </w:p>
    <w:p w:rsidR="00D47185" w:rsidRDefault="00D47185" w:rsidP="00F63037">
      <w:pPr>
        <w:ind w:firstLineChars="200" w:firstLine="420"/>
        <w:jc w:val="center"/>
      </w:pPr>
    </w:p>
    <w:p w:rsidR="00D47185" w:rsidRDefault="00D47185" w:rsidP="00F63037">
      <w:pPr>
        <w:ind w:firstLineChars="200" w:firstLine="420"/>
        <w:jc w:val="center"/>
      </w:pPr>
    </w:p>
    <w:p w:rsidR="00D47185" w:rsidRDefault="00D47185" w:rsidP="00F63037">
      <w:pPr>
        <w:ind w:firstLineChars="200" w:firstLine="420"/>
        <w:jc w:val="center"/>
      </w:pPr>
    </w:p>
    <w:p w:rsidR="00D47185" w:rsidRDefault="00D47185" w:rsidP="00F63037">
      <w:pPr>
        <w:ind w:firstLineChars="200" w:firstLine="420"/>
        <w:jc w:val="center"/>
      </w:pPr>
    </w:p>
    <w:p w:rsidR="00D47185" w:rsidRDefault="00D47185" w:rsidP="00F63037">
      <w:pPr>
        <w:ind w:firstLineChars="200" w:firstLine="420"/>
        <w:jc w:val="center"/>
      </w:pPr>
    </w:p>
    <w:p w:rsidR="00D47185" w:rsidRDefault="00D47185" w:rsidP="00F63037">
      <w:pPr>
        <w:ind w:firstLineChars="200" w:firstLine="420"/>
        <w:jc w:val="center"/>
      </w:pPr>
    </w:p>
    <w:p w:rsidR="00D47185" w:rsidRDefault="00D47185" w:rsidP="00F63037">
      <w:pPr>
        <w:ind w:firstLineChars="200" w:firstLine="420"/>
        <w:jc w:val="center"/>
      </w:pPr>
    </w:p>
    <w:p w:rsidR="00D47185" w:rsidRDefault="00D47185" w:rsidP="00F63037">
      <w:pPr>
        <w:ind w:firstLineChars="200" w:firstLine="420"/>
        <w:jc w:val="center"/>
      </w:pPr>
    </w:p>
    <w:p w:rsidR="00D47185" w:rsidRDefault="00D47185" w:rsidP="00F63037">
      <w:pPr>
        <w:ind w:firstLineChars="200" w:firstLine="420"/>
        <w:jc w:val="center"/>
      </w:pPr>
    </w:p>
    <w:p w:rsidR="00D47185" w:rsidRDefault="00D47185" w:rsidP="00F63037">
      <w:pPr>
        <w:ind w:firstLineChars="200" w:firstLine="420"/>
        <w:jc w:val="center"/>
      </w:pPr>
    </w:p>
    <w:p w:rsidR="00D47185" w:rsidRDefault="00D47185" w:rsidP="00F63037">
      <w:pPr>
        <w:ind w:firstLineChars="200" w:firstLine="420"/>
        <w:jc w:val="center"/>
      </w:pPr>
    </w:p>
    <w:p w:rsidR="00D47185" w:rsidRDefault="00D47185" w:rsidP="00F63037">
      <w:pPr>
        <w:ind w:firstLineChars="200" w:firstLine="420"/>
        <w:jc w:val="center"/>
      </w:pPr>
    </w:p>
    <w:p w:rsidR="008965E9" w:rsidRDefault="008965E9" w:rsidP="005137C3">
      <w:pPr>
        <w:pStyle w:val="1"/>
      </w:pPr>
      <w:bookmarkStart w:id="3" w:name="_Toc423889158"/>
      <w:r>
        <w:rPr>
          <w:rFonts w:hint="eastAsia"/>
        </w:rPr>
        <w:lastRenderedPageBreak/>
        <w:t>收费</w:t>
      </w:r>
      <w:r w:rsidR="002759DA">
        <w:rPr>
          <w:rFonts w:hint="eastAsia"/>
        </w:rPr>
        <w:t>业务</w:t>
      </w:r>
      <w:r>
        <w:rPr>
          <w:rFonts w:hint="eastAsia"/>
        </w:rPr>
        <w:t>部</w:t>
      </w:r>
      <w:proofErr w:type="gramStart"/>
      <w:r>
        <w:rPr>
          <w:rFonts w:hint="eastAsia"/>
        </w:rPr>
        <w:t>门功能</w:t>
      </w:r>
      <w:proofErr w:type="gramEnd"/>
      <w:r>
        <w:rPr>
          <w:rFonts w:hint="eastAsia"/>
        </w:rPr>
        <w:t>使用说明</w:t>
      </w:r>
      <w:bookmarkEnd w:id="3"/>
    </w:p>
    <w:p w:rsidR="0046136B" w:rsidRPr="005137C3" w:rsidRDefault="0046136B" w:rsidP="005137C3">
      <w:pPr>
        <w:pStyle w:val="2"/>
      </w:pPr>
      <w:bookmarkStart w:id="4" w:name="_Toc423889159"/>
      <w:r w:rsidRPr="005137C3">
        <w:rPr>
          <w:rFonts w:hint="eastAsia"/>
        </w:rPr>
        <w:t>系统登陆</w:t>
      </w:r>
      <w:bookmarkEnd w:id="4"/>
    </w:p>
    <w:p w:rsidR="00B75C95" w:rsidRPr="00B75C95" w:rsidRDefault="0046136B" w:rsidP="00B75C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136B">
        <w:rPr>
          <w:rFonts w:hint="eastAsia"/>
          <w:szCs w:val="21"/>
        </w:rPr>
        <w:t>管理后台登陆地址</w:t>
      </w:r>
      <w:r>
        <w:rPr>
          <w:rFonts w:hint="eastAsia"/>
          <w:szCs w:val="21"/>
        </w:rPr>
        <w:t>：</w:t>
      </w:r>
      <w:hyperlink r:id="rId8" w:history="1">
        <w:r w:rsidR="00FD086B" w:rsidRPr="001F21D9">
          <w:rPr>
            <w:rStyle w:val="a7"/>
          </w:rPr>
          <w:t>http://cwcwx.nwu.edu.cn/xysf/admin</w:t>
        </w:r>
      </w:hyperlink>
      <w:r w:rsidR="00FD086B">
        <w:t xml:space="preserve"> </w:t>
      </w:r>
      <w:r w:rsidR="00B53EAD">
        <w:t xml:space="preserve"> </w:t>
      </w:r>
      <w:r>
        <w:rPr>
          <w:rFonts w:hint="eastAsia"/>
          <w:szCs w:val="21"/>
        </w:rPr>
        <w:t>，登陆界面如下：</w:t>
      </w:r>
      <w:r w:rsidR="00847340" w:rsidRPr="00847340">
        <w:rPr>
          <w:noProof/>
        </w:rPr>
        <w:t xml:space="preserve"> </w:t>
      </w:r>
      <w:r w:rsidR="00B75C95" w:rsidRPr="00B75C95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B75C95" w:rsidRPr="00B75C95">
        <w:rPr>
          <w:rFonts w:ascii="宋体" w:eastAsia="宋体" w:hAnsi="宋体" w:cs="宋体"/>
          <w:kern w:val="0"/>
          <w:sz w:val="24"/>
          <w:szCs w:val="24"/>
        </w:rPr>
        <w:instrText xml:space="preserve"> INCLUDEPICTURE "C:\\Program Files\\Tencent\\QQ\\Users\\6915701\\Image\\C2C\\D4FEWV~RI(K[LC`$}1MUKZ7.png" \* MERGEFORMATINET </w:instrText>
      </w:r>
      <w:r w:rsidR="00B75C95" w:rsidRPr="00B75C95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156BE8">
        <w:rPr>
          <w:rFonts w:ascii="宋体" w:eastAsia="宋体" w:hAnsi="宋体" w:cs="宋体"/>
          <w:kern w:val="0"/>
          <w:sz w:val="24"/>
          <w:szCs w:val="24"/>
        </w:rPr>
        <w:pict>
          <v:shape id="_x0000_i1026" type="#_x0000_t75" alt="" style="width:24pt;height:24pt"/>
        </w:pict>
      </w:r>
      <w:r w:rsidR="00B75C95" w:rsidRPr="00B75C95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:rsidR="0046136B" w:rsidRDefault="008F278C" w:rsidP="008711AE">
      <w:pPr>
        <w:pStyle w:val="a0"/>
        <w:ind w:firstLineChars="0" w:firstLine="0"/>
        <w:jc w:val="left"/>
        <w:rPr>
          <w:szCs w:val="21"/>
        </w:rPr>
      </w:pPr>
      <w:r>
        <w:rPr>
          <w:noProof/>
        </w:rPr>
        <w:drawing>
          <wp:inline distT="0" distB="0" distL="0" distR="0" wp14:anchorId="7C560171" wp14:editId="548FFE27">
            <wp:extent cx="5274310" cy="29483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 w:rsidR="0046136B" w:rsidRDefault="0046136B" w:rsidP="0046136B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4.1-1 </w:t>
      </w:r>
      <w:r>
        <w:rPr>
          <w:rFonts w:hint="eastAsia"/>
          <w:szCs w:val="21"/>
        </w:rPr>
        <w:t>系统管理登陆</w:t>
      </w:r>
    </w:p>
    <w:p w:rsidR="0074455A" w:rsidRDefault="0074455A" w:rsidP="0046136B">
      <w:pPr>
        <w:jc w:val="center"/>
        <w:rPr>
          <w:szCs w:val="21"/>
        </w:rPr>
      </w:pPr>
    </w:p>
    <w:p w:rsidR="0046136B" w:rsidRDefault="00123374" w:rsidP="00062651">
      <w:pPr>
        <w:pStyle w:val="2"/>
        <w:numPr>
          <w:ilvl w:val="0"/>
          <w:numId w:val="0"/>
        </w:numPr>
        <w:ind w:left="720"/>
      </w:pPr>
      <w:bookmarkStart w:id="6" w:name="_Toc423889160"/>
      <w:r>
        <w:rPr>
          <w:rFonts w:hint="eastAsia"/>
        </w:rPr>
        <w:t>收费管理</w:t>
      </w:r>
      <w:bookmarkEnd w:id="6"/>
    </w:p>
    <w:p w:rsidR="00716EB6" w:rsidRDefault="00716EB6" w:rsidP="00716EB6">
      <w:pPr>
        <w:pStyle w:val="a0"/>
        <w:ind w:left="720" w:firstLineChars="0" w:firstLine="0"/>
        <w:jc w:val="left"/>
        <w:rPr>
          <w:szCs w:val="21"/>
        </w:rPr>
      </w:pPr>
      <w:r w:rsidRPr="00716EB6">
        <w:rPr>
          <w:rFonts w:hint="eastAsia"/>
          <w:szCs w:val="21"/>
        </w:rPr>
        <w:t>收费管理</w:t>
      </w:r>
      <w:r>
        <w:rPr>
          <w:rFonts w:hint="eastAsia"/>
          <w:szCs w:val="21"/>
        </w:rPr>
        <w:t>主要包括收费项目管理，收费批次管理。</w:t>
      </w:r>
    </w:p>
    <w:p w:rsidR="00716EB6" w:rsidRPr="005137C3" w:rsidRDefault="00716EB6" w:rsidP="005137C3">
      <w:pPr>
        <w:pStyle w:val="3"/>
      </w:pPr>
      <w:bookmarkStart w:id="7" w:name="_Toc423889161"/>
      <w:r w:rsidRPr="005137C3">
        <w:rPr>
          <w:rFonts w:hint="eastAsia"/>
        </w:rPr>
        <w:t>收费项目管理</w:t>
      </w:r>
      <w:bookmarkEnd w:id="7"/>
    </w:p>
    <w:p w:rsidR="0078614F" w:rsidRPr="0078614F" w:rsidRDefault="0078614F" w:rsidP="0078614F">
      <w:pPr>
        <w:ind w:left="720"/>
        <w:jc w:val="left"/>
        <w:rPr>
          <w:szCs w:val="21"/>
        </w:rPr>
      </w:pPr>
      <w:r>
        <w:rPr>
          <w:rFonts w:hint="eastAsia"/>
          <w:szCs w:val="21"/>
        </w:rPr>
        <w:t>收费项目是收费部门申请收费批次的项目依据，可以重复使用</w:t>
      </w:r>
      <w:r w:rsidR="000646AF">
        <w:rPr>
          <w:rFonts w:hint="eastAsia"/>
          <w:szCs w:val="21"/>
        </w:rPr>
        <w:t>。</w:t>
      </w:r>
    </w:p>
    <w:p w:rsidR="00D47185" w:rsidRDefault="00D47185" w:rsidP="00D47185">
      <w:pPr>
        <w:pStyle w:val="a0"/>
        <w:ind w:left="660" w:firstLineChars="0" w:firstLine="60"/>
        <w:jc w:val="left"/>
        <w:rPr>
          <w:szCs w:val="21"/>
        </w:rPr>
      </w:pPr>
      <w:r>
        <w:rPr>
          <w:rFonts w:hint="eastAsia"/>
          <w:szCs w:val="21"/>
        </w:rPr>
        <w:t>收费项目管理包括：收费项目申请、查询、编辑和删除等功能。如图</w:t>
      </w:r>
      <w:r>
        <w:rPr>
          <w:rFonts w:hint="eastAsia"/>
          <w:szCs w:val="21"/>
        </w:rPr>
        <w:t>4.2.1-1</w:t>
      </w:r>
      <w:r>
        <w:rPr>
          <w:rFonts w:hint="eastAsia"/>
          <w:szCs w:val="21"/>
        </w:rPr>
        <w:t>所示：</w:t>
      </w:r>
    </w:p>
    <w:p w:rsidR="00D47185" w:rsidRDefault="00835C7C" w:rsidP="003006DA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74310" cy="2055144"/>
            <wp:effectExtent l="19050" t="0" r="2540" b="0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DA" w:rsidRPr="00D47185" w:rsidRDefault="003006DA" w:rsidP="003006DA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4.2.1-1</w:t>
      </w:r>
      <w:r>
        <w:rPr>
          <w:rFonts w:hint="eastAsia"/>
          <w:szCs w:val="21"/>
        </w:rPr>
        <w:t>收费项目管理</w:t>
      </w:r>
    </w:p>
    <w:p w:rsidR="00D47185" w:rsidRDefault="00D47185" w:rsidP="00C62F43">
      <w:pPr>
        <w:pStyle w:val="a0"/>
        <w:numPr>
          <w:ilvl w:val="0"/>
          <w:numId w:val="3"/>
        </w:numPr>
        <w:ind w:left="0" w:firstLineChars="0" w:firstLine="720"/>
        <w:rPr>
          <w:noProof/>
          <w:szCs w:val="21"/>
        </w:rPr>
      </w:pPr>
      <w:r w:rsidRPr="00F976C1">
        <w:rPr>
          <w:rFonts w:hint="eastAsia"/>
          <w:noProof/>
          <w:szCs w:val="21"/>
        </w:rPr>
        <w:t>查询</w:t>
      </w:r>
    </w:p>
    <w:p w:rsidR="00D47185" w:rsidRPr="00F976C1" w:rsidRDefault="00D47185" w:rsidP="00C62F43">
      <w:pPr>
        <w:pStyle w:val="a0"/>
        <w:ind w:left="720" w:firstLineChars="0" w:firstLine="0"/>
        <w:rPr>
          <w:noProof/>
          <w:szCs w:val="21"/>
        </w:rPr>
      </w:pPr>
      <w:r>
        <w:rPr>
          <w:rFonts w:hint="eastAsia"/>
          <w:noProof/>
          <w:szCs w:val="21"/>
        </w:rPr>
        <w:t>收费部门</w:t>
      </w:r>
      <w:r w:rsidRPr="00F976C1">
        <w:rPr>
          <w:rFonts w:hint="eastAsia"/>
          <w:noProof/>
          <w:szCs w:val="21"/>
        </w:rPr>
        <w:t>只能查看本部门的收费项目</w:t>
      </w:r>
      <w:r>
        <w:rPr>
          <w:rFonts w:hint="eastAsia"/>
          <w:noProof/>
          <w:szCs w:val="21"/>
        </w:rPr>
        <w:t>，输入查询条件，点击‘查询’按钮进行查询</w:t>
      </w:r>
    </w:p>
    <w:p w:rsidR="00D47185" w:rsidRPr="00BA5A64" w:rsidRDefault="00D47185" w:rsidP="00C62F43">
      <w:pPr>
        <w:pStyle w:val="a0"/>
        <w:numPr>
          <w:ilvl w:val="0"/>
          <w:numId w:val="3"/>
        </w:numPr>
        <w:ind w:left="0" w:firstLineChars="0" w:firstLine="720"/>
        <w:rPr>
          <w:noProof/>
          <w:szCs w:val="21"/>
        </w:rPr>
      </w:pPr>
      <w:r w:rsidRPr="00BA5A64">
        <w:rPr>
          <w:rFonts w:hint="eastAsia"/>
          <w:noProof/>
          <w:szCs w:val="21"/>
        </w:rPr>
        <w:t>申请</w:t>
      </w:r>
    </w:p>
    <w:p w:rsidR="00D47185" w:rsidRPr="00BA5A64" w:rsidRDefault="00D47185" w:rsidP="00C62F43">
      <w:pPr>
        <w:pStyle w:val="a0"/>
        <w:ind w:left="420" w:firstLineChars="0" w:firstLine="300"/>
        <w:rPr>
          <w:noProof/>
          <w:szCs w:val="21"/>
        </w:rPr>
      </w:pPr>
      <w:r w:rsidRPr="00BA5A64">
        <w:rPr>
          <w:rFonts w:hint="eastAsia"/>
          <w:noProof/>
          <w:szCs w:val="21"/>
        </w:rPr>
        <w:t>点击“申请”按钮</w:t>
      </w:r>
      <w:r w:rsidR="00AA0D5B">
        <w:rPr>
          <w:rFonts w:hint="eastAsia"/>
          <w:noProof/>
          <w:szCs w:val="21"/>
        </w:rPr>
        <w:t>，在申请项目信息栏输入项目信息，点击‘保存’</w:t>
      </w:r>
      <w:r w:rsidRPr="00BA5A64">
        <w:rPr>
          <w:rFonts w:hint="eastAsia"/>
          <w:noProof/>
          <w:szCs w:val="21"/>
        </w:rPr>
        <w:t>进行新项目申请。</w:t>
      </w:r>
    </w:p>
    <w:p w:rsidR="00D47185" w:rsidRDefault="00D47185" w:rsidP="00D47185">
      <w:pPr>
        <w:pStyle w:val="a0"/>
        <w:numPr>
          <w:ilvl w:val="1"/>
          <w:numId w:val="2"/>
        </w:numPr>
        <w:ind w:firstLineChars="0"/>
        <w:rPr>
          <w:noProof/>
          <w:szCs w:val="21"/>
        </w:rPr>
      </w:pPr>
      <w:r>
        <w:rPr>
          <w:rFonts w:hint="eastAsia"/>
          <w:noProof/>
          <w:szCs w:val="21"/>
        </w:rPr>
        <w:lastRenderedPageBreak/>
        <w:t>收费上限、下限：定义具体的收费批次时，收费金额可以再上下限之内波动</w:t>
      </w:r>
    </w:p>
    <w:p w:rsidR="00D47185" w:rsidRDefault="00D47185" w:rsidP="00D47185">
      <w:pPr>
        <w:pStyle w:val="a0"/>
        <w:numPr>
          <w:ilvl w:val="1"/>
          <w:numId w:val="2"/>
        </w:numPr>
        <w:ind w:firstLineChars="0"/>
        <w:rPr>
          <w:noProof/>
          <w:szCs w:val="21"/>
        </w:rPr>
      </w:pPr>
      <w:r>
        <w:rPr>
          <w:rFonts w:hint="eastAsia"/>
          <w:noProof/>
          <w:szCs w:val="21"/>
        </w:rPr>
        <w:t>有效时间：定义可以使用该收费项目的有效使用时间。无限期——可以永久使用，有限期——定义具体的时间段之内使用</w:t>
      </w:r>
    </w:p>
    <w:p w:rsidR="0000653C" w:rsidRDefault="0000653C" w:rsidP="00D47185">
      <w:pPr>
        <w:pStyle w:val="a0"/>
        <w:numPr>
          <w:ilvl w:val="1"/>
          <w:numId w:val="2"/>
        </w:numPr>
        <w:ind w:firstLineChars="0"/>
        <w:rPr>
          <w:noProof/>
          <w:szCs w:val="21"/>
        </w:rPr>
      </w:pPr>
      <w:r>
        <w:rPr>
          <w:noProof/>
          <w:szCs w:val="21"/>
        </w:rPr>
        <w:t>收费类型：</w:t>
      </w:r>
      <w:r w:rsidRPr="0000653C">
        <w:rPr>
          <w:b/>
          <w:noProof/>
          <w:szCs w:val="21"/>
        </w:rPr>
        <w:t>对接</w:t>
      </w:r>
      <w:r>
        <w:rPr>
          <w:rFonts w:hint="eastAsia"/>
          <w:b/>
          <w:noProof/>
          <w:szCs w:val="21"/>
        </w:rPr>
        <w:t>——</w:t>
      </w:r>
      <w:r>
        <w:rPr>
          <w:b/>
          <w:noProof/>
          <w:szCs w:val="21"/>
        </w:rPr>
        <w:t>对接</w:t>
      </w:r>
      <w:r>
        <w:rPr>
          <w:rFonts w:hint="eastAsia"/>
          <w:b/>
          <w:noProof/>
          <w:szCs w:val="21"/>
        </w:rPr>
        <w:t>系统</w:t>
      </w:r>
      <w:r>
        <w:rPr>
          <w:b/>
          <w:noProof/>
          <w:szCs w:val="21"/>
        </w:rPr>
        <w:t>使用的</w:t>
      </w:r>
      <w:r>
        <w:rPr>
          <w:rFonts w:hint="eastAsia"/>
          <w:b/>
          <w:noProof/>
          <w:szCs w:val="21"/>
        </w:rPr>
        <w:t>项目，</w:t>
      </w:r>
      <w:r w:rsidRPr="0000653C">
        <w:rPr>
          <w:noProof/>
          <w:szCs w:val="21"/>
        </w:rPr>
        <w:t>其他类型</w:t>
      </w:r>
      <w:r>
        <w:rPr>
          <w:rFonts w:hint="eastAsia"/>
          <w:noProof/>
          <w:szCs w:val="21"/>
        </w:rPr>
        <w:t>——预留</w:t>
      </w:r>
      <w:r>
        <w:rPr>
          <w:noProof/>
          <w:szCs w:val="21"/>
        </w:rPr>
        <w:t>类型，</w:t>
      </w:r>
      <w:r>
        <w:rPr>
          <w:rFonts w:hint="eastAsia"/>
          <w:noProof/>
          <w:szCs w:val="21"/>
        </w:rPr>
        <w:t>可</w:t>
      </w:r>
      <w:r>
        <w:rPr>
          <w:noProof/>
          <w:szCs w:val="21"/>
        </w:rPr>
        <w:t>随意设置</w:t>
      </w:r>
    </w:p>
    <w:p w:rsidR="002118C6" w:rsidRPr="002118C6" w:rsidRDefault="002118C6" w:rsidP="002118C6">
      <w:pPr>
        <w:pStyle w:val="a0"/>
        <w:numPr>
          <w:ilvl w:val="1"/>
          <w:numId w:val="2"/>
        </w:numPr>
        <w:ind w:firstLineChars="0"/>
        <w:rPr>
          <w:noProof/>
          <w:szCs w:val="21"/>
        </w:rPr>
      </w:pPr>
      <w:r>
        <w:rPr>
          <w:rFonts w:hint="eastAsia"/>
          <w:noProof/>
          <w:szCs w:val="21"/>
        </w:rPr>
        <w:t>收费类型：</w:t>
      </w:r>
      <w:r>
        <w:rPr>
          <w:rFonts w:hint="eastAsia"/>
          <w:b/>
          <w:noProof/>
          <w:szCs w:val="21"/>
        </w:rPr>
        <w:t>充值——</w:t>
      </w:r>
      <w:r>
        <w:rPr>
          <w:b/>
          <w:noProof/>
          <w:szCs w:val="21"/>
        </w:rPr>
        <w:t>对应前台项目为生活缴费</w:t>
      </w:r>
      <w:r>
        <w:rPr>
          <w:rFonts w:hint="eastAsia"/>
          <w:b/>
          <w:noProof/>
          <w:szCs w:val="21"/>
        </w:rPr>
        <w:t>，</w:t>
      </w:r>
      <w:r>
        <w:rPr>
          <w:rFonts w:hint="eastAsia"/>
          <w:noProof/>
          <w:szCs w:val="21"/>
        </w:rPr>
        <w:t>使用</w:t>
      </w:r>
      <w:r>
        <w:rPr>
          <w:noProof/>
          <w:szCs w:val="21"/>
        </w:rPr>
        <w:t>场景</w:t>
      </w:r>
      <w:r>
        <w:rPr>
          <w:rFonts w:hint="eastAsia"/>
          <w:noProof/>
          <w:szCs w:val="21"/>
        </w:rPr>
        <w:t>：可以允许学生重复缴费的项目，比如一卡通补卡费、停车费；</w:t>
      </w:r>
    </w:p>
    <w:p w:rsidR="00D47185" w:rsidRDefault="00D47185" w:rsidP="00C62F43">
      <w:pPr>
        <w:pStyle w:val="a0"/>
        <w:numPr>
          <w:ilvl w:val="0"/>
          <w:numId w:val="3"/>
        </w:numPr>
        <w:ind w:left="0" w:firstLineChars="0" w:firstLine="720"/>
        <w:rPr>
          <w:noProof/>
          <w:szCs w:val="21"/>
        </w:rPr>
      </w:pPr>
      <w:r w:rsidRPr="00BA5A64">
        <w:rPr>
          <w:rFonts w:hint="eastAsia"/>
          <w:noProof/>
          <w:szCs w:val="21"/>
        </w:rPr>
        <w:t>编辑</w:t>
      </w:r>
    </w:p>
    <w:p w:rsidR="00D47185" w:rsidRPr="00BA5A64" w:rsidRDefault="00D47185" w:rsidP="00C62F43">
      <w:pPr>
        <w:pStyle w:val="a0"/>
        <w:ind w:left="420" w:firstLineChars="0" w:firstLine="300"/>
        <w:rPr>
          <w:noProof/>
          <w:szCs w:val="21"/>
        </w:rPr>
      </w:pPr>
      <w:r w:rsidRPr="00BA5A64">
        <w:rPr>
          <w:rFonts w:hint="eastAsia"/>
          <w:noProof/>
          <w:szCs w:val="21"/>
        </w:rPr>
        <w:t>点击“编辑”修改选中的收费项目，在该收费项目未审批之前可以修改。</w:t>
      </w:r>
    </w:p>
    <w:p w:rsidR="00D47185" w:rsidRDefault="00D47185" w:rsidP="00C62F43">
      <w:pPr>
        <w:pStyle w:val="a0"/>
        <w:numPr>
          <w:ilvl w:val="0"/>
          <w:numId w:val="3"/>
        </w:numPr>
        <w:ind w:left="0" w:firstLineChars="0" w:firstLine="720"/>
        <w:rPr>
          <w:noProof/>
          <w:szCs w:val="21"/>
        </w:rPr>
      </w:pPr>
      <w:r>
        <w:rPr>
          <w:rFonts w:hint="eastAsia"/>
          <w:noProof/>
          <w:szCs w:val="21"/>
        </w:rPr>
        <w:t>删除</w:t>
      </w:r>
    </w:p>
    <w:p w:rsidR="00716EB6" w:rsidRPr="00EF582F" w:rsidRDefault="00D47185" w:rsidP="00C62F43">
      <w:pPr>
        <w:pStyle w:val="a0"/>
        <w:ind w:left="420" w:firstLineChars="0" w:firstLine="300"/>
        <w:rPr>
          <w:noProof/>
          <w:szCs w:val="21"/>
        </w:rPr>
      </w:pPr>
      <w:r>
        <w:rPr>
          <w:rFonts w:hint="eastAsia"/>
          <w:noProof/>
          <w:szCs w:val="21"/>
        </w:rPr>
        <w:t>点击“删除”按钮，删除单个或批量项目，只能删除未使用的项目。</w:t>
      </w:r>
    </w:p>
    <w:p w:rsidR="00716EB6" w:rsidRPr="005137C3" w:rsidRDefault="00716EB6" w:rsidP="005137C3">
      <w:pPr>
        <w:pStyle w:val="3"/>
      </w:pPr>
      <w:bookmarkStart w:id="8" w:name="_Toc423889162"/>
      <w:r w:rsidRPr="005137C3">
        <w:rPr>
          <w:rFonts w:hint="eastAsia"/>
        </w:rPr>
        <w:t>收费批次管理</w:t>
      </w:r>
      <w:bookmarkEnd w:id="8"/>
    </w:p>
    <w:p w:rsidR="00455CAB" w:rsidRPr="00455CAB" w:rsidRDefault="00455CAB" w:rsidP="000F44B5">
      <w:pPr>
        <w:ind w:left="420" w:firstLine="300"/>
        <w:jc w:val="left"/>
        <w:rPr>
          <w:szCs w:val="21"/>
        </w:rPr>
      </w:pPr>
      <w:r w:rsidRPr="00455CAB">
        <w:rPr>
          <w:rFonts w:hint="eastAsia"/>
          <w:szCs w:val="21"/>
        </w:rPr>
        <w:t>收费批次</w:t>
      </w:r>
      <w:r>
        <w:rPr>
          <w:rFonts w:hint="eastAsia"/>
          <w:szCs w:val="21"/>
        </w:rPr>
        <w:t>是收费部门具体的收费</w:t>
      </w:r>
      <w:r w:rsidR="007D70EE">
        <w:rPr>
          <w:rFonts w:hint="eastAsia"/>
          <w:szCs w:val="21"/>
        </w:rPr>
        <w:t>要求</w:t>
      </w:r>
      <w:r>
        <w:rPr>
          <w:rFonts w:hint="eastAsia"/>
          <w:szCs w:val="21"/>
        </w:rPr>
        <w:t>，包括收费项目、收费内容、收费对象、收费</w:t>
      </w:r>
      <w:r w:rsidR="008F3109">
        <w:rPr>
          <w:rFonts w:hint="eastAsia"/>
          <w:szCs w:val="21"/>
        </w:rPr>
        <w:t>起止时间、收费标准、收费说明等</w:t>
      </w:r>
      <w:r>
        <w:rPr>
          <w:rFonts w:hint="eastAsia"/>
          <w:szCs w:val="21"/>
        </w:rPr>
        <w:t>信息。</w:t>
      </w:r>
    </w:p>
    <w:p w:rsidR="00DE2E64" w:rsidRDefault="00DE2E64" w:rsidP="00DE2E64">
      <w:pPr>
        <w:pStyle w:val="a0"/>
        <w:ind w:left="420" w:firstLineChars="0" w:firstLine="300"/>
        <w:jc w:val="left"/>
        <w:rPr>
          <w:szCs w:val="21"/>
        </w:rPr>
      </w:pPr>
      <w:r w:rsidRPr="00DE2E64">
        <w:rPr>
          <w:rFonts w:hint="eastAsia"/>
          <w:szCs w:val="21"/>
        </w:rPr>
        <w:t>收费批次管理包括：收费批次申请、查询、新增项目、编辑和删除等功能</w:t>
      </w:r>
      <w:r>
        <w:rPr>
          <w:rFonts w:hint="eastAsia"/>
          <w:szCs w:val="21"/>
        </w:rPr>
        <w:t>。如图</w:t>
      </w:r>
      <w:r>
        <w:rPr>
          <w:rFonts w:hint="eastAsia"/>
          <w:szCs w:val="21"/>
        </w:rPr>
        <w:t>4.2.2-1</w:t>
      </w:r>
      <w:r>
        <w:rPr>
          <w:rFonts w:hint="eastAsia"/>
          <w:szCs w:val="21"/>
        </w:rPr>
        <w:t>所示：</w:t>
      </w:r>
    </w:p>
    <w:p w:rsidR="00DE2E64" w:rsidRPr="00DE2E64" w:rsidRDefault="00835C7C" w:rsidP="00DE2E64">
      <w:pPr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274310" cy="1380359"/>
            <wp:effectExtent l="19050" t="0" r="2540" b="0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E64" w:rsidRDefault="00142449" w:rsidP="00142449">
      <w:pPr>
        <w:jc w:val="center"/>
        <w:rPr>
          <w:szCs w:val="21"/>
        </w:rPr>
      </w:pPr>
      <w:r w:rsidRPr="00142449">
        <w:rPr>
          <w:rFonts w:hint="eastAsia"/>
          <w:szCs w:val="21"/>
        </w:rPr>
        <w:t>图</w:t>
      </w:r>
      <w:r>
        <w:rPr>
          <w:rFonts w:hint="eastAsia"/>
          <w:szCs w:val="21"/>
        </w:rPr>
        <w:t>4.2.2-1</w:t>
      </w:r>
      <w:r>
        <w:rPr>
          <w:rFonts w:hint="eastAsia"/>
          <w:szCs w:val="21"/>
        </w:rPr>
        <w:t>收费批次管理</w:t>
      </w:r>
    </w:p>
    <w:p w:rsidR="00F314A3" w:rsidRDefault="00F314A3" w:rsidP="00C62F43">
      <w:pPr>
        <w:pStyle w:val="a0"/>
        <w:numPr>
          <w:ilvl w:val="2"/>
          <w:numId w:val="2"/>
        </w:numPr>
        <w:ind w:left="0" w:firstLineChars="0" w:firstLine="720"/>
        <w:rPr>
          <w:szCs w:val="21"/>
        </w:rPr>
      </w:pPr>
      <w:r>
        <w:rPr>
          <w:rFonts w:hint="eastAsia"/>
          <w:szCs w:val="21"/>
        </w:rPr>
        <w:t>查询</w:t>
      </w:r>
    </w:p>
    <w:p w:rsidR="00F314A3" w:rsidRPr="00C62F43" w:rsidRDefault="00267E72" w:rsidP="00C62F43">
      <w:pPr>
        <w:pStyle w:val="a0"/>
        <w:ind w:left="420" w:firstLineChars="0" w:firstLine="300"/>
        <w:rPr>
          <w:szCs w:val="21"/>
        </w:rPr>
      </w:pPr>
      <w:r>
        <w:rPr>
          <w:rFonts w:hint="eastAsia"/>
          <w:szCs w:val="21"/>
        </w:rPr>
        <w:t>收费部门人员只能查询本部门及下属部门的收费批次信息</w:t>
      </w:r>
      <w:r w:rsidR="00C62F43">
        <w:rPr>
          <w:rFonts w:hint="eastAsia"/>
          <w:szCs w:val="21"/>
        </w:rPr>
        <w:t>，如图</w:t>
      </w:r>
      <w:r w:rsidR="00C62F43">
        <w:rPr>
          <w:rFonts w:hint="eastAsia"/>
          <w:szCs w:val="21"/>
        </w:rPr>
        <w:t>4.2.2-1</w:t>
      </w:r>
      <w:r w:rsidR="00C62F43">
        <w:rPr>
          <w:rFonts w:hint="eastAsia"/>
          <w:szCs w:val="21"/>
        </w:rPr>
        <w:t>所示，输入收费批次的收费期间、批次号、项目名称、收费部门，点击</w:t>
      </w:r>
      <w:r w:rsidR="00C62F43">
        <w:rPr>
          <w:rFonts w:hint="eastAsia"/>
          <w:noProof/>
          <w:szCs w:val="21"/>
        </w:rPr>
        <w:drawing>
          <wp:inline distT="0" distB="0" distL="0" distR="0">
            <wp:extent cx="497325" cy="16093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16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2F43">
        <w:rPr>
          <w:rFonts w:hint="eastAsia"/>
          <w:szCs w:val="21"/>
        </w:rPr>
        <w:t>按钮，可以查询具体的收费批次。</w:t>
      </w:r>
    </w:p>
    <w:p w:rsidR="00F314A3" w:rsidRDefault="00F314A3" w:rsidP="002E285C">
      <w:pPr>
        <w:pStyle w:val="a0"/>
        <w:numPr>
          <w:ilvl w:val="2"/>
          <w:numId w:val="2"/>
        </w:numPr>
        <w:ind w:left="0" w:firstLineChars="0" w:firstLine="720"/>
        <w:rPr>
          <w:szCs w:val="21"/>
        </w:rPr>
      </w:pPr>
      <w:r>
        <w:rPr>
          <w:rFonts w:hint="eastAsia"/>
          <w:szCs w:val="21"/>
        </w:rPr>
        <w:t>申请</w:t>
      </w:r>
    </w:p>
    <w:p w:rsidR="004419A8" w:rsidRDefault="004419A8" w:rsidP="004419A8">
      <w:pPr>
        <w:rPr>
          <w:szCs w:val="21"/>
        </w:rPr>
      </w:pPr>
    </w:p>
    <w:p w:rsidR="004419A8" w:rsidRPr="004419A8" w:rsidRDefault="004419A8" w:rsidP="0044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118322" cy="3552825"/>
            <wp:effectExtent l="19050" t="0" r="0" b="0"/>
            <wp:docPr id="2" name="图片 2" descr="C:\Users\Json\AppData\Roaming\Tencent\Users\731559180\QQ\WinTemp\RichOle\750~4646_{MK)}D1IP5TG~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on\AppData\Roaming\Tencent\Users\731559180\QQ\WinTemp\RichOle\750~4646_{MK)}D1IP5TG~G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322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9A8" w:rsidRDefault="004419A8" w:rsidP="004419A8">
      <w:pPr>
        <w:ind w:left="720"/>
        <w:rPr>
          <w:szCs w:val="21"/>
        </w:rPr>
      </w:pPr>
    </w:p>
    <w:p w:rsidR="004419A8" w:rsidRPr="004419A8" w:rsidRDefault="004419A8" w:rsidP="004419A8">
      <w:pPr>
        <w:rPr>
          <w:szCs w:val="21"/>
        </w:rPr>
      </w:pPr>
    </w:p>
    <w:p w:rsidR="00F314A3" w:rsidRDefault="002E285C" w:rsidP="002E285C">
      <w:pPr>
        <w:pStyle w:val="a0"/>
        <w:ind w:left="420" w:firstLineChars="0" w:firstLine="300"/>
        <w:rPr>
          <w:szCs w:val="21"/>
        </w:rPr>
      </w:pPr>
      <w:r>
        <w:rPr>
          <w:rFonts w:hint="eastAsia"/>
          <w:szCs w:val="21"/>
        </w:rPr>
        <w:t>点击</w:t>
      </w:r>
      <w:r>
        <w:rPr>
          <w:rFonts w:hint="eastAsia"/>
          <w:noProof/>
          <w:szCs w:val="21"/>
        </w:rPr>
        <w:drawing>
          <wp:inline distT="0" distB="0" distL="0" distR="0">
            <wp:extent cx="541250" cy="182880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8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按钮，出现如图</w:t>
      </w:r>
      <w:r>
        <w:rPr>
          <w:rFonts w:hint="eastAsia"/>
          <w:szCs w:val="21"/>
        </w:rPr>
        <w:t>4.2.2-2</w:t>
      </w:r>
      <w:r>
        <w:rPr>
          <w:rFonts w:hint="eastAsia"/>
          <w:szCs w:val="21"/>
        </w:rPr>
        <w:t>所</w:t>
      </w:r>
      <w:proofErr w:type="gramStart"/>
      <w:r>
        <w:rPr>
          <w:rFonts w:hint="eastAsia"/>
          <w:szCs w:val="21"/>
        </w:rPr>
        <w:t>示收费</w:t>
      </w:r>
      <w:proofErr w:type="gramEnd"/>
      <w:r>
        <w:rPr>
          <w:rFonts w:hint="eastAsia"/>
          <w:szCs w:val="21"/>
        </w:rPr>
        <w:t>批次信息申请表，输入收费信息，点击</w:t>
      </w:r>
      <w:r>
        <w:rPr>
          <w:rFonts w:hint="eastAsia"/>
          <w:noProof/>
          <w:szCs w:val="21"/>
        </w:rPr>
        <w:drawing>
          <wp:inline distT="0" distB="0" distL="0" distR="0">
            <wp:extent cx="563380" cy="138989"/>
            <wp:effectExtent l="19050" t="0" r="81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3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</w:t>
      </w:r>
      <w:r w:rsidR="00A35635">
        <w:rPr>
          <w:rFonts w:hint="eastAsia"/>
          <w:szCs w:val="21"/>
        </w:rPr>
        <w:t>生成收费批次号，</w:t>
      </w:r>
      <w:r>
        <w:rPr>
          <w:rFonts w:hint="eastAsia"/>
          <w:szCs w:val="21"/>
        </w:rPr>
        <w:t>完成收费批次申请</w:t>
      </w:r>
      <w:r w:rsidR="00A35635">
        <w:rPr>
          <w:rFonts w:hint="eastAsia"/>
          <w:szCs w:val="21"/>
        </w:rPr>
        <w:t>如图</w:t>
      </w:r>
      <w:r w:rsidR="00A35635">
        <w:rPr>
          <w:rFonts w:hint="eastAsia"/>
          <w:szCs w:val="21"/>
        </w:rPr>
        <w:t>4.2.2-3</w:t>
      </w:r>
      <w:r w:rsidR="00A35635">
        <w:rPr>
          <w:rFonts w:hint="eastAsia"/>
          <w:szCs w:val="21"/>
        </w:rPr>
        <w:t>所示</w:t>
      </w:r>
      <w:r>
        <w:rPr>
          <w:rFonts w:hint="eastAsia"/>
          <w:szCs w:val="21"/>
        </w:rPr>
        <w:t>。</w:t>
      </w:r>
    </w:p>
    <w:p w:rsidR="0029357F" w:rsidRDefault="0029357F" w:rsidP="002E285C">
      <w:pPr>
        <w:pStyle w:val="a0"/>
        <w:ind w:left="420" w:firstLineChars="0" w:firstLine="300"/>
        <w:rPr>
          <w:szCs w:val="21"/>
        </w:rPr>
      </w:pPr>
      <w:r>
        <w:rPr>
          <w:rFonts w:hint="eastAsia"/>
          <w:szCs w:val="21"/>
        </w:rPr>
        <w:t>收费批次</w:t>
      </w:r>
      <w:r w:rsidR="005210E6">
        <w:rPr>
          <w:rFonts w:hint="eastAsia"/>
          <w:szCs w:val="21"/>
        </w:rPr>
        <w:t>名称解释：</w:t>
      </w:r>
    </w:p>
    <w:p w:rsidR="005210E6" w:rsidRDefault="005210E6" w:rsidP="005210E6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收费内容：收费内容简介，以便缴费人员明确缴费信息</w:t>
      </w:r>
    </w:p>
    <w:p w:rsidR="005210E6" w:rsidRDefault="005210E6" w:rsidP="005210E6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收费对象：收费对象简介，以便缴费人员核对缴费信息</w:t>
      </w:r>
    </w:p>
    <w:p w:rsidR="005210E6" w:rsidRDefault="005210E6" w:rsidP="005210E6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收费开始、截止时间：定义收费起止时间，学生只能在该期间内缴费</w:t>
      </w:r>
    </w:p>
    <w:p w:rsidR="004419A8" w:rsidRDefault="00835C7C" w:rsidP="00BB2CC4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是否需要报名：设置允许报名，可以通过平台首页或平台内的报名系统进行报名缴费</w:t>
      </w:r>
      <w:r w:rsidR="004419A8">
        <w:rPr>
          <w:rFonts w:hint="eastAsia"/>
          <w:szCs w:val="21"/>
        </w:rPr>
        <w:t>，如果设置为允许报名，如下图：</w:t>
      </w:r>
    </w:p>
    <w:p w:rsidR="004419A8" w:rsidRDefault="004419A8" w:rsidP="004419A8">
      <w:pPr>
        <w:pStyle w:val="a0"/>
        <w:ind w:left="840" w:firstLineChars="0" w:firstLine="0"/>
        <w:rPr>
          <w:szCs w:val="21"/>
        </w:rPr>
      </w:pPr>
      <w:r>
        <w:rPr>
          <w:rFonts w:hint="eastAsia"/>
          <w:szCs w:val="21"/>
        </w:rPr>
        <w:t xml:space="preserve">     </w:t>
      </w:r>
    </w:p>
    <w:p w:rsidR="004419A8" w:rsidRDefault="004419A8" w:rsidP="004419A8">
      <w:pPr>
        <w:pStyle w:val="a0"/>
        <w:ind w:left="840" w:firstLineChars="0" w:firstLine="0"/>
        <w:rPr>
          <w:szCs w:val="21"/>
        </w:rPr>
      </w:pPr>
    </w:p>
    <w:p w:rsidR="004419A8" w:rsidRPr="004419A8" w:rsidRDefault="004419A8" w:rsidP="0044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48275" cy="1532791"/>
            <wp:effectExtent l="19050" t="0" r="9525" b="0"/>
            <wp:docPr id="4" name="图片 4" descr="C:\Users\Json\AppData\Roaming\Tencent\Users\731559180\QQ\WinTemp\RichOle\A3FDK7LG7P8D@E}M0MG{@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son\AppData\Roaming\Tencent\Users\731559180\QQ\WinTemp\RichOle\A3FDK7LG7P8D@E}M0MG{@HG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53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9A8" w:rsidRDefault="004419A8" w:rsidP="004419A8">
      <w:pPr>
        <w:pStyle w:val="a0"/>
        <w:ind w:left="840" w:firstLineChars="0" w:firstLine="0"/>
        <w:rPr>
          <w:szCs w:val="21"/>
        </w:rPr>
      </w:pPr>
    </w:p>
    <w:p w:rsidR="004419A8" w:rsidRPr="00BC7E1F" w:rsidRDefault="00F55E63" w:rsidP="00F55E63">
      <w:pPr>
        <w:pStyle w:val="a0"/>
        <w:numPr>
          <w:ilvl w:val="0"/>
          <w:numId w:val="7"/>
        </w:numPr>
        <w:ind w:firstLineChars="0"/>
        <w:rPr>
          <w:color w:val="FF0000"/>
          <w:szCs w:val="21"/>
        </w:rPr>
      </w:pPr>
      <w:r w:rsidRPr="00BC7E1F">
        <w:rPr>
          <w:rFonts w:hint="eastAsia"/>
          <w:color w:val="FF0000"/>
          <w:szCs w:val="21"/>
        </w:rPr>
        <w:t>可选择输入编辑项，如图：</w:t>
      </w:r>
    </w:p>
    <w:p w:rsidR="00BC7E1F" w:rsidRDefault="00BC7E1F" w:rsidP="00BC7E1F">
      <w:pPr>
        <w:rPr>
          <w:szCs w:val="21"/>
        </w:rPr>
      </w:pPr>
    </w:p>
    <w:p w:rsidR="00BC7E1F" w:rsidRPr="00BC7E1F" w:rsidRDefault="00BC7E1F" w:rsidP="00BC7E1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467350" cy="3340029"/>
            <wp:effectExtent l="19050" t="0" r="0" b="0"/>
            <wp:docPr id="7" name="图片 6" descr="C:\Users\Json\AppData\Roaming\Tencent\Users\731559180\QQ\WinTemp\RichOle\C(L0HJE]DC$2`2COLDG()Y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son\AppData\Roaming\Tencent\Users\731559180\QQ\WinTemp\RichOle\C(L0HJE]DC$2`2COLDG()YQ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340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E1F" w:rsidRPr="00BC7E1F" w:rsidRDefault="00BC7E1F" w:rsidP="00BC7E1F">
      <w:pPr>
        <w:pStyle w:val="a0"/>
        <w:numPr>
          <w:ilvl w:val="1"/>
          <w:numId w:val="8"/>
        </w:numPr>
        <w:ind w:firstLineChars="0"/>
        <w:rPr>
          <w:color w:val="FF0000"/>
          <w:szCs w:val="21"/>
        </w:rPr>
      </w:pPr>
      <w:r w:rsidRPr="00BC7E1F">
        <w:rPr>
          <w:rFonts w:hint="eastAsia"/>
          <w:color w:val="FF0000"/>
          <w:szCs w:val="21"/>
        </w:rPr>
        <w:t>此位置可以自定义报名选项，可约束学生在报名时是否是必填或选填；</w:t>
      </w:r>
    </w:p>
    <w:p w:rsidR="00BC7E1F" w:rsidRDefault="00BC7E1F" w:rsidP="00BC7E1F">
      <w:pPr>
        <w:pStyle w:val="a0"/>
        <w:numPr>
          <w:ilvl w:val="1"/>
          <w:numId w:val="8"/>
        </w:numPr>
        <w:ind w:firstLineChars="0"/>
        <w:rPr>
          <w:color w:val="FF0000"/>
          <w:szCs w:val="21"/>
        </w:rPr>
      </w:pPr>
      <w:r w:rsidRPr="00BC7E1F">
        <w:rPr>
          <w:rFonts w:hint="eastAsia"/>
          <w:color w:val="FF0000"/>
          <w:szCs w:val="21"/>
        </w:rPr>
        <w:t>如进行上图设置，则该条目均会在学生端进行显示；</w:t>
      </w:r>
    </w:p>
    <w:p w:rsidR="00BC7E1F" w:rsidRDefault="00BC7E1F" w:rsidP="00BC7E1F">
      <w:pPr>
        <w:pStyle w:val="a0"/>
        <w:numPr>
          <w:ilvl w:val="1"/>
          <w:numId w:val="8"/>
        </w:numPr>
        <w:ind w:firstLineChars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对应学生端的界面如图：</w:t>
      </w:r>
    </w:p>
    <w:p w:rsidR="00BC7E1F" w:rsidRPr="00BC7E1F" w:rsidRDefault="00BC7E1F" w:rsidP="00BC7E1F">
      <w:pPr>
        <w:pStyle w:val="a0"/>
        <w:widowControl/>
        <w:numPr>
          <w:ilvl w:val="0"/>
          <w:numId w:val="8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kern w:val="0"/>
        </w:rPr>
        <w:drawing>
          <wp:inline distT="0" distB="0" distL="0" distR="0">
            <wp:extent cx="6000750" cy="3804224"/>
            <wp:effectExtent l="19050" t="0" r="0" b="0"/>
            <wp:docPr id="10" name="图片 10" descr="C:\Users\Json\AppData\Roaming\Tencent\Users\731559180\QQ\WinTemp\RichOle\A$[[MIN%I){BE~IPTH$UF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son\AppData\Roaming\Tencent\Users\731559180\QQ\WinTemp\RichOle\A$[[MIN%I){BE~IPTH$UF00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80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E1F" w:rsidRPr="00BC7E1F" w:rsidRDefault="00BC7E1F" w:rsidP="00BC7E1F">
      <w:pPr>
        <w:pStyle w:val="a0"/>
        <w:widowControl/>
        <w:ind w:left="48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C7E1F" w:rsidRPr="00BC7E1F" w:rsidRDefault="00BC7E1F" w:rsidP="00BC7E1F">
      <w:pPr>
        <w:rPr>
          <w:szCs w:val="21"/>
        </w:rPr>
      </w:pPr>
    </w:p>
    <w:p w:rsidR="00F55E63" w:rsidRPr="00BC7E1F" w:rsidRDefault="00F55E63" w:rsidP="00F55E63">
      <w:pPr>
        <w:pStyle w:val="a0"/>
        <w:numPr>
          <w:ilvl w:val="0"/>
          <w:numId w:val="7"/>
        </w:numPr>
        <w:ind w:firstLineChars="0"/>
        <w:rPr>
          <w:color w:val="FF0000"/>
          <w:szCs w:val="21"/>
        </w:rPr>
      </w:pPr>
      <w:r w:rsidRPr="00BC7E1F">
        <w:rPr>
          <w:rFonts w:hint="eastAsia"/>
          <w:color w:val="FF0000"/>
          <w:szCs w:val="21"/>
        </w:rPr>
        <w:t>可进行约束该项目是否允许在校生或非在校生进行报名</w:t>
      </w:r>
    </w:p>
    <w:p w:rsidR="004419A8" w:rsidRDefault="004419A8" w:rsidP="004419A8">
      <w:pPr>
        <w:pStyle w:val="a0"/>
        <w:ind w:left="840" w:firstLineChars="0" w:firstLine="0"/>
        <w:rPr>
          <w:szCs w:val="21"/>
        </w:rPr>
      </w:pPr>
    </w:p>
    <w:p w:rsidR="00DC0CE0" w:rsidRPr="00BC7E1F" w:rsidRDefault="00DC0CE0" w:rsidP="00BC7E1F">
      <w:pPr>
        <w:rPr>
          <w:szCs w:val="21"/>
        </w:rPr>
      </w:pPr>
    </w:p>
    <w:p w:rsidR="00DC0CE0" w:rsidRDefault="00DC0CE0" w:rsidP="005210E6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是否启用：是否启用</w:t>
      </w:r>
      <w:r w:rsidR="00924F52">
        <w:rPr>
          <w:rFonts w:hint="eastAsia"/>
          <w:szCs w:val="21"/>
        </w:rPr>
        <w:t>该批次进行收费。注：正在收费的项目，不启用后停止缴费</w:t>
      </w:r>
    </w:p>
    <w:p w:rsidR="005210E6" w:rsidRDefault="005210E6" w:rsidP="005210E6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是否直接缴费</w:t>
      </w:r>
    </w:p>
    <w:p w:rsidR="005210E6" w:rsidRPr="003333FE" w:rsidRDefault="005210E6" w:rsidP="005210E6">
      <w:pPr>
        <w:ind w:left="1680"/>
        <w:rPr>
          <w:szCs w:val="21"/>
        </w:rPr>
      </w:pPr>
      <w:r>
        <w:rPr>
          <w:rFonts w:hint="eastAsia"/>
          <w:szCs w:val="21"/>
        </w:rPr>
        <w:t>是——存在该批次欠费人员可以通过该系统缴费。</w:t>
      </w:r>
    </w:p>
    <w:p w:rsidR="005210E6" w:rsidRDefault="005210E6" w:rsidP="005210E6">
      <w:pPr>
        <w:pStyle w:val="a0"/>
        <w:ind w:leftChars="600" w:left="1260"/>
        <w:rPr>
          <w:szCs w:val="21"/>
        </w:rPr>
      </w:pPr>
      <w:proofErr w:type="gramStart"/>
      <w:r>
        <w:rPr>
          <w:rFonts w:hint="eastAsia"/>
          <w:szCs w:val="21"/>
        </w:rPr>
        <w:t>否</w:t>
      </w:r>
      <w:proofErr w:type="gramEnd"/>
      <w:r>
        <w:rPr>
          <w:rFonts w:hint="eastAsia"/>
          <w:szCs w:val="21"/>
        </w:rPr>
        <w:t>——已存在改批次欠费的人员不能通过该系统缴费，适用于只通过报名收集人员信息情况。</w:t>
      </w:r>
    </w:p>
    <w:p w:rsidR="00F5660A" w:rsidRDefault="00F5660A" w:rsidP="00EE279C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收费</w:t>
      </w:r>
      <w:r>
        <w:rPr>
          <w:szCs w:val="21"/>
        </w:rPr>
        <w:t>标准</w:t>
      </w:r>
      <w:r>
        <w:rPr>
          <w:rFonts w:hint="eastAsia"/>
          <w:szCs w:val="21"/>
        </w:rPr>
        <w:t>：收费金额</w:t>
      </w:r>
    </w:p>
    <w:p w:rsidR="00F5660A" w:rsidRPr="00EE279C" w:rsidRDefault="00F5660A" w:rsidP="00F5660A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 w:rsidRPr="00EE279C">
        <w:rPr>
          <w:rFonts w:hint="eastAsia"/>
          <w:szCs w:val="21"/>
        </w:rPr>
        <w:t>是否</w:t>
      </w:r>
      <w:r w:rsidRPr="00EE279C">
        <w:rPr>
          <w:szCs w:val="21"/>
        </w:rPr>
        <w:t>允许拆分</w:t>
      </w:r>
      <w:r w:rsidRPr="00EE279C">
        <w:rPr>
          <w:rFonts w:hint="eastAsia"/>
          <w:szCs w:val="21"/>
        </w:rPr>
        <w:t>支付</w:t>
      </w:r>
      <w:r w:rsidRPr="00EE279C">
        <w:rPr>
          <w:szCs w:val="21"/>
        </w:rPr>
        <w:t>：</w:t>
      </w:r>
      <w:r w:rsidRPr="00EE279C">
        <w:rPr>
          <w:rFonts w:hint="eastAsia"/>
          <w:szCs w:val="21"/>
        </w:rPr>
        <w:t>是否</w:t>
      </w:r>
      <w:r w:rsidRPr="00EE279C">
        <w:rPr>
          <w:szCs w:val="21"/>
        </w:rPr>
        <w:t>允许学生</w:t>
      </w:r>
      <w:r w:rsidRPr="00EE279C">
        <w:rPr>
          <w:rFonts w:hint="eastAsia"/>
          <w:szCs w:val="21"/>
        </w:rPr>
        <w:t>拆分</w:t>
      </w:r>
      <w:r w:rsidRPr="00EE279C">
        <w:rPr>
          <w:szCs w:val="21"/>
        </w:rPr>
        <w:t>支付</w:t>
      </w:r>
    </w:p>
    <w:p w:rsidR="005210E6" w:rsidRDefault="005210E6" w:rsidP="005210E6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收费优先级</w:t>
      </w:r>
    </w:p>
    <w:p w:rsidR="005210E6" w:rsidRDefault="005210E6" w:rsidP="005210E6">
      <w:pPr>
        <w:pStyle w:val="a0"/>
        <w:ind w:left="840" w:firstLineChars="0" w:firstLine="0"/>
        <w:rPr>
          <w:szCs w:val="21"/>
        </w:rPr>
      </w:pPr>
      <w:r>
        <w:rPr>
          <w:rFonts w:hint="eastAsia"/>
          <w:szCs w:val="21"/>
        </w:rPr>
        <w:t>在同一批次存在多个收费项目的情况下，缴费人员缴费金额按定义的优先级分配金额</w:t>
      </w:r>
    </w:p>
    <w:p w:rsidR="00BB2CC4" w:rsidRDefault="00BB2CC4" w:rsidP="00BB2CC4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经费项目设置：设置收入科目、部门。可以不设置。</w:t>
      </w:r>
    </w:p>
    <w:p w:rsidR="00114FB0" w:rsidRDefault="00114FB0" w:rsidP="00BB2CC4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是否允许拆分：是否允许拆分金额缴费</w:t>
      </w:r>
    </w:p>
    <w:p w:rsidR="00BB2CC4" w:rsidRPr="00BB2CC4" w:rsidRDefault="00BB2CC4" w:rsidP="00BB2CC4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附件：报名的批次设置附件可供报名人员下载。</w:t>
      </w:r>
    </w:p>
    <w:p w:rsidR="005210E6" w:rsidRDefault="005210E6" w:rsidP="005210E6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收费简介</w:t>
      </w:r>
      <w:r w:rsidR="009A07E1">
        <w:rPr>
          <w:rFonts w:hint="eastAsia"/>
          <w:szCs w:val="21"/>
        </w:rPr>
        <w:t>：</w:t>
      </w:r>
    </w:p>
    <w:p w:rsidR="00BC7E1F" w:rsidRPr="00BC7E1F" w:rsidRDefault="005210E6" w:rsidP="00BC7E1F">
      <w:pPr>
        <w:pStyle w:val="a0"/>
        <w:ind w:left="840" w:firstLineChars="0"/>
        <w:rPr>
          <w:szCs w:val="21"/>
        </w:rPr>
      </w:pPr>
      <w:r>
        <w:rPr>
          <w:rFonts w:hint="eastAsia"/>
          <w:szCs w:val="21"/>
        </w:rPr>
        <w:t>如该批次项目定义为报名项目，报名人员在报名项目信息中可以看到该内容，以供报名人员确认。</w:t>
      </w:r>
    </w:p>
    <w:p w:rsidR="00114FB0" w:rsidRPr="00114FB0" w:rsidRDefault="009A07E1" w:rsidP="00114FB0">
      <w:pPr>
        <w:pStyle w:val="a0"/>
        <w:numPr>
          <w:ilvl w:val="3"/>
          <w:numId w:val="2"/>
        </w:numPr>
        <w:ind w:leftChars="200" w:left="420" w:firstLine="420"/>
        <w:rPr>
          <w:szCs w:val="21"/>
        </w:rPr>
      </w:pPr>
      <w:r>
        <w:rPr>
          <w:rFonts w:hint="eastAsia"/>
          <w:szCs w:val="21"/>
        </w:rPr>
        <w:t>备注：设置批次备注。允许设置为空。</w:t>
      </w:r>
    </w:p>
    <w:p w:rsidR="005210E6" w:rsidRDefault="00114FB0" w:rsidP="005210E6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274310" cy="2392841"/>
            <wp:effectExtent l="19050" t="0" r="2540" b="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2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F7E" w:rsidRDefault="00E40F7E" w:rsidP="00E40F7E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4.2.2-2</w:t>
      </w:r>
      <w:r>
        <w:rPr>
          <w:rFonts w:hint="eastAsia"/>
          <w:szCs w:val="21"/>
        </w:rPr>
        <w:t>申请收费批次</w:t>
      </w:r>
    </w:p>
    <w:p w:rsidR="00BC7E1F" w:rsidRDefault="00BC7E1F" w:rsidP="00BC7E1F">
      <w:pPr>
        <w:rPr>
          <w:szCs w:val="21"/>
        </w:rPr>
      </w:pPr>
      <w:r>
        <w:rPr>
          <w:rFonts w:hint="eastAsia"/>
          <w:szCs w:val="21"/>
        </w:rPr>
        <w:t xml:space="preserve">        </w:t>
      </w:r>
      <w:r>
        <w:rPr>
          <w:szCs w:val="21"/>
        </w:rPr>
        <w:t>O</w:t>
      </w:r>
      <w:r>
        <w:rPr>
          <w:rFonts w:hint="eastAsia"/>
          <w:szCs w:val="21"/>
        </w:rPr>
        <w:t>、充</w:t>
      </w:r>
      <w:proofErr w:type="gramStart"/>
      <w:r>
        <w:rPr>
          <w:rFonts w:hint="eastAsia"/>
          <w:szCs w:val="21"/>
        </w:rPr>
        <w:t>值项目</w:t>
      </w:r>
      <w:proofErr w:type="gramEnd"/>
      <w:r>
        <w:rPr>
          <w:rFonts w:hint="eastAsia"/>
          <w:szCs w:val="21"/>
        </w:rPr>
        <w:t>收费批次的申请：</w:t>
      </w:r>
    </w:p>
    <w:p w:rsidR="00BC7E1F" w:rsidRDefault="00BC7E1F" w:rsidP="00BC7E1F">
      <w:pPr>
        <w:rPr>
          <w:szCs w:val="21"/>
        </w:rPr>
      </w:pPr>
      <w:r>
        <w:rPr>
          <w:rFonts w:hint="eastAsia"/>
          <w:szCs w:val="21"/>
        </w:rPr>
        <w:t xml:space="preserve">         </w:t>
      </w:r>
      <w:r w:rsidR="00BA2819">
        <w:rPr>
          <w:noProof/>
          <w:szCs w:val="21"/>
        </w:rPr>
        <w:lastRenderedPageBreak/>
        <w:drawing>
          <wp:inline distT="0" distB="0" distL="0" distR="0">
            <wp:extent cx="5035155" cy="2929543"/>
            <wp:effectExtent l="19050" t="0" r="0" b="0"/>
            <wp:docPr id="14" name="图片 12" descr="C:\Users\Json\Desktop\杂\QQ截图20171206105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son\Desktop\杂\QQ截图20171206105616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845" cy="2931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635" w:rsidRDefault="00BA2819" w:rsidP="00BA2819">
      <w:pPr>
        <w:pStyle w:val="a0"/>
        <w:numPr>
          <w:ilvl w:val="1"/>
          <w:numId w:val="7"/>
        </w:numPr>
        <w:ind w:firstLineChars="0"/>
        <w:rPr>
          <w:szCs w:val="21"/>
        </w:rPr>
      </w:pPr>
      <w:r w:rsidRPr="00BA2819">
        <w:rPr>
          <w:rFonts w:hint="eastAsia"/>
          <w:szCs w:val="21"/>
        </w:rPr>
        <w:t>、收费</w:t>
      </w:r>
      <w:r>
        <w:rPr>
          <w:rFonts w:hint="eastAsia"/>
          <w:szCs w:val="21"/>
        </w:rPr>
        <w:t>内容、收费对象功能同上；</w:t>
      </w:r>
    </w:p>
    <w:p w:rsidR="00BA2819" w:rsidRDefault="00BA2819" w:rsidP="00BA2819">
      <w:pPr>
        <w:pStyle w:val="a0"/>
        <w:numPr>
          <w:ilvl w:val="1"/>
          <w:numId w:val="7"/>
        </w:numPr>
        <w:ind w:firstLineChars="0"/>
        <w:rPr>
          <w:szCs w:val="21"/>
        </w:rPr>
      </w:pPr>
      <w:r>
        <w:rPr>
          <w:rFonts w:hint="eastAsia"/>
          <w:szCs w:val="21"/>
        </w:rPr>
        <w:t>、类型：</w:t>
      </w:r>
    </w:p>
    <w:p w:rsidR="00BA2819" w:rsidRDefault="00BA2819" w:rsidP="00BA2819">
      <w:pPr>
        <w:pStyle w:val="a0"/>
        <w:ind w:left="1620" w:firstLineChars="0" w:firstLine="0"/>
        <w:rPr>
          <w:szCs w:val="21"/>
        </w:rPr>
      </w:pPr>
      <w:r>
        <w:rPr>
          <w:rFonts w:hint="eastAsia"/>
          <w:szCs w:val="21"/>
        </w:rPr>
        <w:t>金额固定</w:t>
      </w:r>
      <w:proofErr w:type="gramStart"/>
      <w:r>
        <w:rPr>
          <w:rFonts w:hint="eastAsia"/>
          <w:szCs w:val="21"/>
        </w:rPr>
        <w:t>不</w:t>
      </w:r>
      <w:proofErr w:type="gramEnd"/>
      <w:r>
        <w:rPr>
          <w:rFonts w:hint="eastAsia"/>
          <w:szCs w:val="21"/>
        </w:rPr>
        <w:t>可选项目：设置为该选项，学生端进行支付时数量和金额将不可更改</w:t>
      </w:r>
    </w:p>
    <w:p w:rsidR="00BA2819" w:rsidRDefault="00BA2819" w:rsidP="00BA2819">
      <w:pPr>
        <w:pStyle w:val="a0"/>
        <w:ind w:left="1620" w:firstLineChars="0" w:firstLine="0"/>
        <w:rPr>
          <w:szCs w:val="21"/>
        </w:rPr>
      </w:pPr>
      <w:r>
        <w:rPr>
          <w:rFonts w:hint="eastAsia"/>
          <w:szCs w:val="21"/>
        </w:rPr>
        <w:t>金额固定可选项目：设置为该选项，学生端进行支付时，不可修改金额，但可以修改数量，最终的支付金额为：金额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数量</w:t>
      </w:r>
    </w:p>
    <w:p w:rsidR="00BA2819" w:rsidRDefault="00BA2819" w:rsidP="00BA2819">
      <w:pPr>
        <w:pStyle w:val="a0"/>
        <w:ind w:left="1620" w:firstLineChars="0" w:firstLine="0"/>
        <w:rPr>
          <w:szCs w:val="21"/>
        </w:rPr>
      </w:pPr>
      <w:r>
        <w:rPr>
          <w:rFonts w:hint="eastAsia"/>
          <w:szCs w:val="21"/>
        </w:rPr>
        <w:t>自定义金额</w:t>
      </w:r>
      <w:proofErr w:type="gramStart"/>
      <w:r>
        <w:rPr>
          <w:rFonts w:hint="eastAsia"/>
          <w:szCs w:val="21"/>
        </w:rPr>
        <w:t>不</w:t>
      </w:r>
      <w:proofErr w:type="gramEnd"/>
      <w:r>
        <w:rPr>
          <w:rFonts w:hint="eastAsia"/>
          <w:szCs w:val="21"/>
        </w:rPr>
        <w:t>可选数目：设置为该选项，学生端进行支付时，可以自己填写金额，但不能更改数量；</w:t>
      </w:r>
    </w:p>
    <w:p w:rsidR="00BA2819" w:rsidRPr="00BA2819" w:rsidRDefault="00BA2819" w:rsidP="00BA2819">
      <w:pPr>
        <w:pStyle w:val="a0"/>
        <w:ind w:left="1620" w:firstLineChars="0" w:firstLine="0"/>
        <w:rPr>
          <w:szCs w:val="21"/>
        </w:rPr>
      </w:pPr>
      <w:r>
        <w:rPr>
          <w:rFonts w:hint="eastAsia"/>
          <w:szCs w:val="21"/>
        </w:rPr>
        <w:t>自定义金额可选数目：设置为该选项，学生端进行支付时，可以自己填写金额，同时也可以填写数量，最终支付金额为：金额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数量</w:t>
      </w:r>
    </w:p>
    <w:p w:rsidR="00BA2819" w:rsidRDefault="00BA2819" w:rsidP="00BC7E1F">
      <w:pPr>
        <w:rPr>
          <w:szCs w:val="21"/>
        </w:rPr>
      </w:pPr>
    </w:p>
    <w:p w:rsidR="00C41FFD" w:rsidRDefault="00C41FFD" w:rsidP="00E40F7E">
      <w:pPr>
        <w:jc w:val="center"/>
        <w:rPr>
          <w:szCs w:val="21"/>
        </w:rPr>
      </w:pPr>
    </w:p>
    <w:p w:rsidR="006C6DF8" w:rsidRDefault="006C6DF8" w:rsidP="000F16C1">
      <w:pPr>
        <w:pStyle w:val="a0"/>
        <w:numPr>
          <w:ilvl w:val="2"/>
          <w:numId w:val="2"/>
        </w:numPr>
        <w:ind w:left="0" w:firstLineChars="0" w:firstLine="720"/>
        <w:rPr>
          <w:szCs w:val="21"/>
        </w:rPr>
      </w:pPr>
      <w:r>
        <w:rPr>
          <w:rFonts w:hint="eastAsia"/>
          <w:szCs w:val="21"/>
        </w:rPr>
        <w:t>新增项目</w:t>
      </w:r>
    </w:p>
    <w:p w:rsidR="000F16C1" w:rsidRPr="000F16C1" w:rsidRDefault="000F16C1" w:rsidP="000F16C1">
      <w:pPr>
        <w:pStyle w:val="a0"/>
        <w:ind w:left="420" w:firstLineChars="0" w:firstLine="300"/>
        <w:rPr>
          <w:szCs w:val="21"/>
        </w:rPr>
      </w:pPr>
      <w:r w:rsidRPr="000F16C1">
        <w:rPr>
          <w:rFonts w:hint="eastAsia"/>
          <w:szCs w:val="21"/>
        </w:rPr>
        <w:t>如图</w:t>
      </w:r>
      <w:r>
        <w:rPr>
          <w:rFonts w:hint="eastAsia"/>
          <w:szCs w:val="21"/>
        </w:rPr>
        <w:t>4.2.2</w:t>
      </w:r>
      <w:r w:rsidRPr="000F16C1">
        <w:rPr>
          <w:rFonts w:hint="eastAsia"/>
          <w:szCs w:val="21"/>
        </w:rPr>
        <w:t>-</w:t>
      </w:r>
      <w:r>
        <w:rPr>
          <w:rFonts w:hint="eastAsia"/>
          <w:szCs w:val="21"/>
        </w:rPr>
        <w:t>4</w:t>
      </w:r>
      <w:r w:rsidRPr="000F16C1">
        <w:rPr>
          <w:rFonts w:hint="eastAsia"/>
          <w:szCs w:val="21"/>
        </w:rPr>
        <w:t>所示，选择在未审批的收</w:t>
      </w:r>
      <w:r w:rsidR="00A93F08">
        <w:rPr>
          <w:rFonts w:hint="eastAsia"/>
          <w:szCs w:val="21"/>
        </w:rPr>
        <w:t>费批次，点击</w:t>
      </w:r>
      <w:r w:rsidR="00BF0001">
        <w:rPr>
          <w:rFonts w:hint="eastAsia"/>
          <w:noProof/>
          <w:szCs w:val="21"/>
        </w:rPr>
        <w:drawing>
          <wp:inline distT="0" distB="0" distL="0" distR="0">
            <wp:extent cx="702310" cy="248920"/>
            <wp:effectExtent l="1905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3F08">
        <w:rPr>
          <w:rFonts w:hint="eastAsia"/>
          <w:szCs w:val="21"/>
        </w:rPr>
        <w:t>按钮，可以在</w:t>
      </w:r>
      <w:r w:rsidR="000A052D">
        <w:rPr>
          <w:rFonts w:hint="eastAsia"/>
          <w:szCs w:val="21"/>
        </w:rPr>
        <w:t>同一批次中增加缴费项目，同</w:t>
      </w:r>
      <w:r w:rsidR="00B4606A">
        <w:rPr>
          <w:rFonts w:hint="eastAsia"/>
          <w:szCs w:val="21"/>
        </w:rPr>
        <w:t>一批次各项</w:t>
      </w:r>
      <w:proofErr w:type="gramStart"/>
      <w:r w:rsidR="00B4606A">
        <w:rPr>
          <w:rFonts w:hint="eastAsia"/>
          <w:szCs w:val="21"/>
        </w:rPr>
        <w:t>目相互</w:t>
      </w:r>
      <w:proofErr w:type="gramEnd"/>
      <w:r w:rsidR="00B4606A">
        <w:rPr>
          <w:rFonts w:hint="eastAsia"/>
          <w:szCs w:val="21"/>
        </w:rPr>
        <w:t>独立，定义在同</w:t>
      </w:r>
      <w:r w:rsidRPr="000F16C1">
        <w:rPr>
          <w:rFonts w:hint="eastAsia"/>
          <w:szCs w:val="21"/>
        </w:rPr>
        <w:t>一批次的项目，欠费人员可同时缴费。</w:t>
      </w:r>
    </w:p>
    <w:p w:rsidR="000F16C1" w:rsidRPr="001A076A" w:rsidRDefault="001233E9" w:rsidP="001A076A">
      <w:pPr>
        <w:rPr>
          <w:szCs w:val="21"/>
        </w:rPr>
      </w:pPr>
      <w:r>
        <w:rPr>
          <w:noProof/>
        </w:rPr>
        <w:drawing>
          <wp:inline distT="0" distB="0" distL="0" distR="0">
            <wp:extent cx="5274615" cy="2450592"/>
            <wp:effectExtent l="19050" t="0" r="2235" b="0"/>
            <wp:docPr id="4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6C1" w:rsidRPr="001A076A" w:rsidRDefault="000F16C1" w:rsidP="001A076A">
      <w:pPr>
        <w:jc w:val="center"/>
        <w:rPr>
          <w:szCs w:val="21"/>
        </w:rPr>
      </w:pPr>
      <w:r w:rsidRPr="001A076A">
        <w:rPr>
          <w:rFonts w:hint="eastAsia"/>
          <w:szCs w:val="21"/>
        </w:rPr>
        <w:lastRenderedPageBreak/>
        <w:t>图</w:t>
      </w:r>
      <w:r w:rsidR="001A076A">
        <w:rPr>
          <w:rFonts w:hint="eastAsia"/>
          <w:szCs w:val="21"/>
        </w:rPr>
        <w:t>4.2.2-4</w:t>
      </w:r>
      <w:r w:rsidRPr="001A076A">
        <w:rPr>
          <w:rFonts w:hint="eastAsia"/>
          <w:szCs w:val="21"/>
        </w:rPr>
        <w:t>新增收费项目</w:t>
      </w:r>
    </w:p>
    <w:p w:rsidR="001A076A" w:rsidRDefault="001A076A" w:rsidP="001A076A">
      <w:pPr>
        <w:pStyle w:val="a0"/>
        <w:numPr>
          <w:ilvl w:val="2"/>
          <w:numId w:val="2"/>
        </w:numPr>
        <w:ind w:left="0" w:firstLineChars="0" w:firstLine="720"/>
        <w:rPr>
          <w:szCs w:val="21"/>
        </w:rPr>
      </w:pPr>
      <w:r>
        <w:rPr>
          <w:rFonts w:hint="eastAsia"/>
          <w:szCs w:val="21"/>
        </w:rPr>
        <w:t>编辑</w:t>
      </w:r>
    </w:p>
    <w:p w:rsidR="001A076A" w:rsidRDefault="00E52883" w:rsidP="00E52883">
      <w:pPr>
        <w:pStyle w:val="a0"/>
        <w:ind w:left="720" w:firstLineChars="0" w:firstLine="0"/>
        <w:rPr>
          <w:szCs w:val="21"/>
        </w:rPr>
      </w:pPr>
      <w:r>
        <w:rPr>
          <w:rFonts w:hint="eastAsia"/>
          <w:szCs w:val="21"/>
        </w:rPr>
        <w:t>选择需要编辑的收费批次，点击</w:t>
      </w:r>
      <w:r>
        <w:rPr>
          <w:rFonts w:hint="eastAsia"/>
          <w:noProof/>
          <w:szCs w:val="21"/>
        </w:rPr>
        <w:drawing>
          <wp:inline distT="0" distB="0" distL="0" distR="0">
            <wp:extent cx="541201" cy="138989"/>
            <wp:effectExtent l="1905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3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按钮，修改收费批次信息。</w:t>
      </w:r>
      <w:r w:rsidR="001233E9" w:rsidRPr="001233E9">
        <w:rPr>
          <w:rFonts w:hint="eastAsia"/>
          <w:b/>
          <w:szCs w:val="21"/>
        </w:rPr>
        <w:t>注：</w:t>
      </w:r>
      <w:r w:rsidR="003E4CB3">
        <w:rPr>
          <w:rFonts w:hint="eastAsia"/>
          <w:szCs w:val="21"/>
        </w:rPr>
        <w:t>在财务处</w:t>
      </w:r>
      <w:r w:rsidR="001A076A">
        <w:rPr>
          <w:rFonts w:hint="eastAsia"/>
          <w:szCs w:val="21"/>
        </w:rPr>
        <w:t>审批前，允许修改除收费批次</w:t>
      </w:r>
      <w:r w:rsidR="00B709DA">
        <w:rPr>
          <w:rFonts w:hint="eastAsia"/>
          <w:szCs w:val="21"/>
        </w:rPr>
        <w:t>号</w:t>
      </w:r>
      <w:r w:rsidR="00BB068F">
        <w:rPr>
          <w:rFonts w:hint="eastAsia"/>
          <w:szCs w:val="21"/>
        </w:rPr>
        <w:t>外的其他各内容；</w:t>
      </w:r>
      <w:r w:rsidR="007E04CA">
        <w:rPr>
          <w:rFonts w:hint="eastAsia"/>
          <w:szCs w:val="21"/>
        </w:rPr>
        <w:t>财务处</w:t>
      </w:r>
      <w:r w:rsidR="001A076A">
        <w:rPr>
          <w:rFonts w:hint="eastAsia"/>
          <w:szCs w:val="21"/>
        </w:rPr>
        <w:t>审批后不允许修改</w:t>
      </w:r>
      <w:r w:rsidR="00ED3508">
        <w:rPr>
          <w:rFonts w:hint="eastAsia"/>
          <w:szCs w:val="21"/>
        </w:rPr>
        <w:t>收费批次中的</w:t>
      </w:r>
      <w:r w:rsidR="001A076A">
        <w:rPr>
          <w:rFonts w:hint="eastAsia"/>
          <w:szCs w:val="21"/>
        </w:rPr>
        <w:t>收费项目、收费期间和收费标准。</w:t>
      </w:r>
    </w:p>
    <w:p w:rsidR="001A076A" w:rsidRDefault="001A076A" w:rsidP="001A076A">
      <w:pPr>
        <w:pStyle w:val="a0"/>
        <w:numPr>
          <w:ilvl w:val="2"/>
          <w:numId w:val="2"/>
        </w:numPr>
        <w:ind w:left="0" w:firstLineChars="0" w:firstLine="720"/>
        <w:rPr>
          <w:szCs w:val="21"/>
        </w:rPr>
      </w:pPr>
      <w:r>
        <w:rPr>
          <w:rFonts w:hint="eastAsia"/>
          <w:szCs w:val="21"/>
        </w:rPr>
        <w:t>删除</w:t>
      </w:r>
    </w:p>
    <w:p w:rsidR="001A076A" w:rsidRDefault="00AC5D7E" w:rsidP="001A076A">
      <w:pPr>
        <w:pStyle w:val="a0"/>
        <w:ind w:left="420" w:firstLineChars="0" w:firstLine="300"/>
        <w:rPr>
          <w:szCs w:val="21"/>
        </w:rPr>
      </w:pPr>
      <w:r>
        <w:rPr>
          <w:rFonts w:hint="eastAsia"/>
          <w:szCs w:val="21"/>
        </w:rPr>
        <w:t>选中需要删除的收费批次，点击</w:t>
      </w:r>
      <w:r>
        <w:rPr>
          <w:rFonts w:hint="eastAsia"/>
          <w:noProof/>
          <w:szCs w:val="21"/>
        </w:rPr>
        <w:drawing>
          <wp:inline distT="0" distB="0" distL="0" distR="0">
            <wp:extent cx="534261" cy="168250"/>
            <wp:effectExtent l="1905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16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</w:t>
      </w:r>
      <w:r w:rsidR="001A076A">
        <w:rPr>
          <w:rFonts w:hint="eastAsia"/>
          <w:szCs w:val="21"/>
        </w:rPr>
        <w:t>允许单个或批量删除没有欠费人员的收费批次</w:t>
      </w:r>
    </w:p>
    <w:p w:rsidR="001A076A" w:rsidRPr="001A076A" w:rsidRDefault="001A076A" w:rsidP="001A076A">
      <w:pPr>
        <w:pStyle w:val="a0"/>
        <w:numPr>
          <w:ilvl w:val="2"/>
          <w:numId w:val="2"/>
        </w:numPr>
        <w:ind w:left="0" w:firstLineChars="0" w:firstLine="720"/>
        <w:rPr>
          <w:szCs w:val="21"/>
        </w:rPr>
      </w:pPr>
      <w:r w:rsidRPr="001A076A">
        <w:rPr>
          <w:rFonts w:hint="eastAsia"/>
          <w:szCs w:val="21"/>
        </w:rPr>
        <w:t>人员管理</w:t>
      </w:r>
    </w:p>
    <w:p w:rsidR="00DE2E64" w:rsidRDefault="001A076A" w:rsidP="009F6370">
      <w:pPr>
        <w:pStyle w:val="a0"/>
        <w:ind w:left="420" w:firstLineChars="0" w:firstLine="300"/>
        <w:rPr>
          <w:szCs w:val="21"/>
        </w:rPr>
      </w:pPr>
      <w:r w:rsidRPr="001A076A">
        <w:rPr>
          <w:rFonts w:hint="eastAsia"/>
          <w:szCs w:val="21"/>
        </w:rPr>
        <w:t>选中同一批次项目，</w:t>
      </w:r>
      <w:r w:rsidR="00BA7F91">
        <w:rPr>
          <w:rFonts w:hint="eastAsia"/>
          <w:szCs w:val="21"/>
        </w:rPr>
        <w:t>点击</w:t>
      </w:r>
      <w:r w:rsidR="00BA7F91">
        <w:rPr>
          <w:rFonts w:hint="eastAsia"/>
          <w:noProof/>
          <w:szCs w:val="21"/>
        </w:rPr>
        <w:drawing>
          <wp:inline distT="0" distB="0" distL="0" distR="0">
            <wp:extent cx="694857" cy="153619"/>
            <wp:effectExtent l="1905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5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7F91">
        <w:rPr>
          <w:rFonts w:hint="eastAsia"/>
          <w:szCs w:val="21"/>
        </w:rPr>
        <w:t>按钮，</w:t>
      </w:r>
      <w:r w:rsidRPr="001A076A">
        <w:rPr>
          <w:rFonts w:hint="eastAsia"/>
          <w:szCs w:val="21"/>
        </w:rPr>
        <w:t>允许查询</w:t>
      </w:r>
      <w:r w:rsidR="008A0242">
        <w:rPr>
          <w:rFonts w:hint="eastAsia"/>
          <w:szCs w:val="21"/>
        </w:rPr>
        <w:t>、管理</w:t>
      </w:r>
      <w:r w:rsidRPr="001A076A">
        <w:rPr>
          <w:rFonts w:hint="eastAsia"/>
          <w:szCs w:val="21"/>
        </w:rPr>
        <w:t>同一批次项目欠费人员信息</w:t>
      </w:r>
      <w:r w:rsidR="00165CCC">
        <w:rPr>
          <w:rFonts w:hint="eastAsia"/>
          <w:szCs w:val="21"/>
        </w:rPr>
        <w:t>（</w:t>
      </w:r>
      <w:proofErr w:type="gramStart"/>
      <w:r w:rsidR="008A0242">
        <w:rPr>
          <w:rFonts w:hint="eastAsia"/>
          <w:szCs w:val="21"/>
        </w:rPr>
        <w:t>同人员</w:t>
      </w:r>
      <w:proofErr w:type="gramEnd"/>
      <w:r w:rsidR="008A0242">
        <w:rPr>
          <w:rFonts w:hint="eastAsia"/>
          <w:szCs w:val="21"/>
        </w:rPr>
        <w:t>管理</w:t>
      </w:r>
      <w:r w:rsidR="005B17BC">
        <w:rPr>
          <w:rFonts w:hint="eastAsia"/>
          <w:szCs w:val="21"/>
        </w:rPr>
        <w:t>功能</w:t>
      </w:r>
      <w:r w:rsidR="00165CCC">
        <w:rPr>
          <w:rFonts w:hint="eastAsia"/>
          <w:szCs w:val="21"/>
        </w:rPr>
        <w:t>）。</w:t>
      </w:r>
    </w:p>
    <w:p w:rsidR="002A6A5A" w:rsidRDefault="002A6A5A" w:rsidP="005137C3">
      <w:pPr>
        <w:pStyle w:val="2"/>
      </w:pPr>
      <w:bookmarkStart w:id="9" w:name="_Toc423889163"/>
      <w:r w:rsidRPr="00AD067C">
        <w:rPr>
          <w:rFonts w:hint="eastAsia"/>
        </w:rPr>
        <w:t>人员管理</w:t>
      </w:r>
      <w:bookmarkEnd w:id="9"/>
    </w:p>
    <w:p w:rsidR="0071519D" w:rsidRDefault="0071519D" w:rsidP="0071519D">
      <w:pPr>
        <w:pStyle w:val="a0"/>
        <w:ind w:left="720" w:firstLineChars="0" w:firstLine="0"/>
        <w:jc w:val="left"/>
        <w:rPr>
          <w:szCs w:val="21"/>
        </w:rPr>
      </w:pPr>
      <w:r w:rsidRPr="0071519D">
        <w:rPr>
          <w:rFonts w:hint="eastAsia"/>
          <w:szCs w:val="21"/>
        </w:rPr>
        <w:t>收费人员管理</w:t>
      </w:r>
      <w:r>
        <w:rPr>
          <w:rFonts w:hint="eastAsia"/>
          <w:szCs w:val="21"/>
        </w:rPr>
        <w:t>，主要是收费人员信息查询、收费结果查询以及收费人员录入。</w:t>
      </w:r>
    </w:p>
    <w:p w:rsidR="0071519D" w:rsidRDefault="0071519D" w:rsidP="0071519D">
      <w:pPr>
        <w:pStyle w:val="a0"/>
        <w:ind w:left="420" w:firstLineChars="142" w:firstLine="298"/>
        <w:jc w:val="left"/>
        <w:rPr>
          <w:szCs w:val="21"/>
        </w:rPr>
      </w:pPr>
      <w:r w:rsidRPr="009D25F5">
        <w:rPr>
          <w:rFonts w:hint="eastAsia"/>
          <w:szCs w:val="21"/>
        </w:rPr>
        <w:t>收费人员管理包括收费人员查询、编辑、删除、信息下载、人员导入</w:t>
      </w:r>
      <w:r>
        <w:rPr>
          <w:rFonts w:hint="eastAsia"/>
          <w:szCs w:val="21"/>
        </w:rPr>
        <w:t>。收费人员管理是按照收费批次进行查询统计的。点击人员管理——收费人员管理，进入如图</w:t>
      </w:r>
      <w:r w:rsidR="00EA60D4">
        <w:rPr>
          <w:rFonts w:hint="eastAsia"/>
          <w:szCs w:val="21"/>
        </w:rPr>
        <w:t>4.3</w:t>
      </w:r>
      <w:r>
        <w:rPr>
          <w:rFonts w:hint="eastAsia"/>
          <w:szCs w:val="21"/>
        </w:rPr>
        <w:t>-1</w:t>
      </w:r>
      <w:r>
        <w:rPr>
          <w:rFonts w:hint="eastAsia"/>
          <w:szCs w:val="21"/>
        </w:rPr>
        <w:t>所示，</w:t>
      </w:r>
      <w:r w:rsidR="001C2544">
        <w:rPr>
          <w:rFonts w:hint="eastAsia"/>
          <w:szCs w:val="21"/>
        </w:rPr>
        <w:t>收费部门</w:t>
      </w:r>
      <w:r>
        <w:rPr>
          <w:rFonts w:hint="eastAsia"/>
          <w:szCs w:val="21"/>
        </w:rPr>
        <w:t>人员只能查询本部门的收费批次。</w:t>
      </w:r>
    </w:p>
    <w:p w:rsidR="0071519D" w:rsidRDefault="00B23280" w:rsidP="0071519D">
      <w:pPr>
        <w:jc w:val="center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>
            <wp:extent cx="5274310" cy="1628590"/>
            <wp:effectExtent l="1905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2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19D" w:rsidRDefault="0071519D" w:rsidP="0071519D">
      <w:pPr>
        <w:jc w:val="center"/>
        <w:rPr>
          <w:szCs w:val="21"/>
        </w:rPr>
      </w:pPr>
      <w:r w:rsidRPr="009D25F5">
        <w:rPr>
          <w:rFonts w:hint="eastAsia"/>
          <w:szCs w:val="21"/>
        </w:rPr>
        <w:t>图</w:t>
      </w:r>
      <w:r w:rsidR="001B1320">
        <w:rPr>
          <w:rFonts w:hint="eastAsia"/>
          <w:szCs w:val="21"/>
        </w:rPr>
        <w:t>4.3</w:t>
      </w:r>
      <w:r w:rsidRPr="009D25F5">
        <w:rPr>
          <w:rFonts w:hint="eastAsia"/>
          <w:szCs w:val="21"/>
        </w:rPr>
        <w:t>-1</w:t>
      </w:r>
      <w:r w:rsidR="001B1320">
        <w:rPr>
          <w:rFonts w:hint="eastAsia"/>
          <w:szCs w:val="21"/>
        </w:rPr>
        <w:t>收费批次选择</w:t>
      </w:r>
    </w:p>
    <w:p w:rsidR="0071519D" w:rsidRDefault="0071519D" w:rsidP="0071519D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选择需要管理的批次项目后，点击人员管理进入收费人员管理界面，如图</w:t>
      </w:r>
      <w:r w:rsidR="00B06939">
        <w:rPr>
          <w:rFonts w:hint="eastAsia"/>
          <w:szCs w:val="21"/>
        </w:rPr>
        <w:t>4.3</w:t>
      </w:r>
      <w:r>
        <w:rPr>
          <w:rFonts w:hint="eastAsia"/>
          <w:szCs w:val="21"/>
        </w:rPr>
        <w:t>-2</w:t>
      </w:r>
      <w:r>
        <w:rPr>
          <w:rFonts w:hint="eastAsia"/>
          <w:szCs w:val="21"/>
        </w:rPr>
        <w:t>收费人员管理。</w:t>
      </w:r>
      <w:r w:rsidR="00FE2862">
        <w:rPr>
          <w:rFonts w:hint="eastAsia"/>
          <w:szCs w:val="21"/>
        </w:rPr>
        <w:t>（也可在收费批次管理中点击选择批次，点击人员管理进入该管理功能界面）。</w:t>
      </w:r>
    </w:p>
    <w:p w:rsidR="0071519D" w:rsidRDefault="00D76336" w:rsidP="0071519D">
      <w:pPr>
        <w:jc w:val="center"/>
        <w:rPr>
          <w:noProof/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274310" cy="2333059"/>
            <wp:effectExtent l="19050" t="0" r="2540" b="0"/>
            <wp:docPr id="5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19D" w:rsidRDefault="0071519D" w:rsidP="0071519D">
      <w:pPr>
        <w:jc w:val="center"/>
        <w:rPr>
          <w:noProof/>
          <w:szCs w:val="21"/>
        </w:rPr>
      </w:pPr>
      <w:r>
        <w:rPr>
          <w:rFonts w:hint="eastAsia"/>
          <w:noProof/>
          <w:szCs w:val="21"/>
        </w:rPr>
        <w:t>图</w:t>
      </w:r>
      <w:r w:rsidR="006F5B2D">
        <w:rPr>
          <w:rFonts w:hint="eastAsia"/>
          <w:noProof/>
          <w:szCs w:val="21"/>
        </w:rPr>
        <w:t>4.3</w:t>
      </w:r>
      <w:r>
        <w:rPr>
          <w:rFonts w:hint="eastAsia"/>
          <w:noProof/>
          <w:szCs w:val="21"/>
        </w:rPr>
        <w:t>-2</w:t>
      </w:r>
      <w:r>
        <w:rPr>
          <w:rFonts w:hint="eastAsia"/>
          <w:noProof/>
          <w:szCs w:val="21"/>
        </w:rPr>
        <w:t>收费人员管理</w:t>
      </w:r>
    </w:p>
    <w:p w:rsidR="005E7071" w:rsidRDefault="00C2452D" w:rsidP="00C2452D">
      <w:pPr>
        <w:pStyle w:val="a0"/>
        <w:numPr>
          <w:ilvl w:val="0"/>
          <w:numId w:val="5"/>
        </w:numPr>
        <w:ind w:firstLineChars="0"/>
        <w:rPr>
          <w:szCs w:val="21"/>
        </w:rPr>
      </w:pPr>
      <w:r w:rsidRPr="00C2452D">
        <w:rPr>
          <w:rFonts w:hint="eastAsia"/>
          <w:noProof/>
          <w:szCs w:val="21"/>
        </w:rPr>
        <w:t>查询</w:t>
      </w:r>
    </w:p>
    <w:p w:rsidR="00C2452D" w:rsidRPr="00C2452D" w:rsidRDefault="005E7071" w:rsidP="005E7071">
      <w:pPr>
        <w:pStyle w:val="a0"/>
        <w:ind w:left="780" w:firstLineChars="0" w:firstLine="0"/>
        <w:rPr>
          <w:szCs w:val="21"/>
        </w:rPr>
      </w:pPr>
      <w:r>
        <w:rPr>
          <w:rFonts w:hint="eastAsia"/>
          <w:noProof/>
          <w:szCs w:val="21"/>
        </w:rPr>
        <w:t>选择</w:t>
      </w:r>
      <w:r w:rsidR="00C2452D" w:rsidRPr="00C2452D">
        <w:rPr>
          <w:rFonts w:hint="eastAsia"/>
          <w:noProof/>
          <w:szCs w:val="21"/>
        </w:rPr>
        <w:t>收费项目</w:t>
      </w:r>
      <w:r w:rsidR="00520591">
        <w:rPr>
          <w:rFonts w:hint="eastAsia"/>
          <w:noProof/>
          <w:szCs w:val="21"/>
        </w:rPr>
        <w:t>，</w:t>
      </w:r>
      <w:r>
        <w:rPr>
          <w:rFonts w:hint="eastAsia"/>
          <w:noProof/>
          <w:szCs w:val="21"/>
        </w:rPr>
        <w:t>输入</w:t>
      </w:r>
      <w:r w:rsidR="00B52980">
        <w:rPr>
          <w:rFonts w:hint="eastAsia"/>
          <w:noProof/>
          <w:szCs w:val="21"/>
        </w:rPr>
        <w:t>人员姓名、编号</w:t>
      </w:r>
      <w:r w:rsidR="0073649C">
        <w:rPr>
          <w:rFonts w:hint="eastAsia"/>
          <w:noProof/>
          <w:szCs w:val="21"/>
        </w:rPr>
        <w:t>、身份证号</w:t>
      </w:r>
      <w:r w:rsidR="00520591">
        <w:rPr>
          <w:rFonts w:hint="eastAsia"/>
          <w:noProof/>
          <w:szCs w:val="21"/>
        </w:rPr>
        <w:t>以及支付状态</w:t>
      </w:r>
      <w:r>
        <w:rPr>
          <w:rFonts w:hint="eastAsia"/>
          <w:noProof/>
          <w:szCs w:val="21"/>
        </w:rPr>
        <w:t>，点击</w:t>
      </w:r>
      <w:r w:rsidRPr="005E7071">
        <w:rPr>
          <w:rFonts w:hint="eastAsia"/>
          <w:noProof/>
          <w:szCs w:val="21"/>
        </w:rPr>
        <w:drawing>
          <wp:inline distT="0" distB="0" distL="0" distR="0">
            <wp:extent cx="497325" cy="160935"/>
            <wp:effectExtent l="19050" t="0" r="0" b="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16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Cs w:val="21"/>
        </w:rPr>
        <w:t>按钮</w:t>
      </w:r>
      <w:r w:rsidR="00C2452D" w:rsidRPr="00C2452D">
        <w:rPr>
          <w:rFonts w:hint="eastAsia"/>
          <w:noProof/>
          <w:szCs w:val="21"/>
        </w:rPr>
        <w:lastRenderedPageBreak/>
        <w:t>查询</w:t>
      </w:r>
      <w:r w:rsidR="00B52980">
        <w:rPr>
          <w:rFonts w:hint="eastAsia"/>
          <w:noProof/>
          <w:szCs w:val="21"/>
        </w:rPr>
        <w:t>具体的</w:t>
      </w:r>
      <w:r w:rsidR="00C2452D" w:rsidRPr="00C2452D">
        <w:rPr>
          <w:rFonts w:hint="eastAsia"/>
          <w:noProof/>
          <w:szCs w:val="21"/>
        </w:rPr>
        <w:t>缴费人员</w:t>
      </w:r>
      <w:r w:rsidR="00821DD0">
        <w:rPr>
          <w:rFonts w:hint="eastAsia"/>
          <w:noProof/>
          <w:szCs w:val="21"/>
        </w:rPr>
        <w:t>信息</w:t>
      </w:r>
    </w:p>
    <w:p w:rsidR="00C2452D" w:rsidRDefault="00C2452D" w:rsidP="00C2452D">
      <w:pPr>
        <w:pStyle w:val="a0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noProof/>
          <w:szCs w:val="21"/>
        </w:rPr>
        <w:t>编辑</w:t>
      </w:r>
    </w:p>
    <w:p w:rsidR="00C2452D" w:rsidRDefault="00C2452D" w:rsidP="00C2452D">
      <w:pPr>
        <w:pStyle w:val="a0"/>
        <w:ind w:left="780" w:firstLineChars="0" w:firstLine="0"/>
        <w:rPr>
          <w:szCs w:val="21"/>
        </w:rPr>
      </w:pPr>
      <w:r>
        <w:rPr>
          <w:rFonts w:hint="eastAsia"/>
          <w:noProof/>
          <w:szCs w:val="21"/>
        </w:rPr>
        <w:t>选择需要修改人员，点击</w:t>
      </w:r>
      <w:r w:rsidR="001D4BB7" w:rsidRPr="001D4BB7">
        <w:rPr>
          <w:rFonts w:hint="eastAsia"/>
          <w:noProof/>
          <w:szCs w:val="21"/>
        </w:rPr>
        <w:drawing>
          <wp:inline distT="0" distB="0" distL="0" distR="0">
            <wp:extent cx="541201" cy="138989"/>
            <wp:effectExtent l="19050" t="0" r="0" b="0"/>
            <wp:docPr id="1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3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Cs w:val="21"/>
        </w:rPr>
        <w:t>按钮，如图</w:t>
      </w:r>
      <w:r w:rsidR="006F5B2D">
        <w:rPr>
          <w:rFonts w:hint="eastAsia"/>
          <w:noProof/>
          <w:szCs w:val="21"/>
        </w:rPr>
        <w:t>4.3</w:t>
      </w:r>
      <w:r>
        <w:rPr>
          <w:rFonts w:hint="eastAsia"/>
          <w:noProof/>
          <w:szCs w:val="21"/>
        </w:rPr>
        <w:t>-3</w:t>
      </w:r>
      <w:r>
        <w:rPr>
          <w:rFonts w:hint="eastAsia"/>
          <w:noProof/>
          <w:szCs w:val="21"/>
        </w:rPr>
        <w:t>所示，允许修改金额和备注。已开始缴费人员不能修改金额。</w:t>
      </w:r>
    </w:p>
    <w:p w:rsidR="00C2452D" w:rsidRDefault="00FA4DF2" w:rsidP="00C2452D">
      <w:pPr>
        <w:pStyle w:val="a0"/>
        <w:ind w:firstLineChars="0" w:firstLine="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4769485" cy="1572768"/>
            <wp:effectExtent l="19050" t="0" r="0" b="0"/>
            <wp:docPr id="5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157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52D" w:rsidRDefault="00C2452D" w:rsidP="00C2452D">
      <w:pPr>
        <w:pStyle w:val="a0"/>
        <w:ind w:firstLineChars="0" w:firstLine="0"/>
        <w:jc w:val="center"/>
        <w:rPr>
          <w:szCs w:val="21"/>
        </w:rPr>
      </w:pPr>
      <w:r>
        <w:rPr>
          <w:rFonts w:hint="eastAsia"/>
          <w:szCs w:val="21"/>
        </w:rPr>
        <w:t>图</w:t>
      </w:r>
      <w:r w:rsidR="006F5B2D">
        <w:rPr>
          <w:rFonts w:hint="eastAsia"/>
          <w:szCs w:val="21"/>
        </w:rPr>
        <w:t>4.3</w:t>
      </w:r>
      <w:r>
        <w:rPr>
          <w:rFonts w:hint="eastAsia"/>
          <w:szCs w:val="21"/>
        </w:rPr>
        <w:t>-3</w:t>
      </w:r>
      <w:r>
        <w:rPr>
          <w:rFonts w:hint="eastAsia"/>
          <w:szCs w:val="21"/>
        </w:rPr>
        <w:t>人员信息编辑</w:t>
      </w:r>
    </w:p>
    <w:p w:rsidR="00C2452D" w:rsidRDefault="00C2452D" w:rsidP="00C2452D">
      <w:pPr>
        <w:pStyle w:val="a0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删除</w:t>
      </w:r>
      <w:r w:rsidR="007D05F4">
        <w:rPr>
          <w:rFonts w:hint="eastAsia"/>
          <w:szCs w:val="21"/>
        </w:rPr>
        <w:t>选中需要删除的人员，点击</w:t>
      </w:r>
      <w:r w:rsidR="007D05F4" w:rsidRPr="007D05F4">
        <w:rPr>
          <w:rFonts w:hint="eastAsia"/>
          <w:noProof/>
          <w:szCs w:val="21"/>
        </w:rPr>
        <w:drawing>
          <wp:inline distT="0" distB="0" distL="0" distR="0">
            <wp:extent cx="534261" cy="168250"/>
            <wp:effectExtent l="19050" t="0" r="0" b="0"/>
            <wp:docPr id="15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16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05F4">
        <w:rPr>
          <w:rFonts w:hint="eastAsia"/>
          <w:szCs w:val="21"/>
        </w:rPr>
        <w:t>按钮，</w:t>
      </w:r>
      <w:r>
        <w:rPr>
          <w:rFonts w:hint="eastAsia"/>
          <w:szCs w:val="21"/>
        </w:rPr>
        <w:t>允许单个或批量删除未缴费人员</w:t>
      </w:r>
      <w:r w:rsidR="00FA4DF2">
        <w:rPr>
          <w:rFonts w:hint="eastAsia"/>
          <w:szCs w:val="21"/>
        </w:rPr>
        <w:t>（</w:t>
      </w:r>
      <w:r w:rsidR="00FA4DF2" w:rsidRPr="00FA4DF2">
        <w:rPr>
          <w:rFonts w:hint="eastAsia"/>
          <w:b/>
          <w:szCs w:val="21"/>
        </w:rPr>
        <w:t>注：</w:t>
      </w:r>
      <w:r w:rsidR="00FA4DF2">
        <w:rPr>
          <w:rFonts w:hint="eastAsia"/>
          <w:szCs w:val="21"/>
        </w:rPr>
        <w:t>以开始缴费的人员不允许删除）</w:t>
      </w:r>
      <w:r>
        <w:rPr>
          <w:rFonts w:hint="eastAsia"/>
          <w:szCs w:val="21"/>
        </w:rPr>
        <w:t>。</w:t>
      </w:r>
    </w:p>
    <w:p w:rsidR="00C2452D" w:rsidRDefault="00030C27" w:rsidP="00F462E1">
      <w:pPr>
        <w:pStyle w:val="a0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全部删除</w:t>
      </w:r>
      <w:r w:rsidR="00F462E1">
        <w:rPr>
          <w:rFonts w:hint="eastAsia"/>
          <w:szCs w:val="21"/>
        </w:rPr>
        <w:t>允许删除当前批次的所有未开始缴费人员信息。</w:t>
      </w:r>
    </w:p>
    <w:p w:rsidR="00C2452D" w:rsidRDefault="00C2452D" w:rsidP="00C2452D">
      <w:pPr>
        <w:pStyle w:val="a0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信息下载</w:t>
      </w:r>
    </w:p>
    <w:p w:rsidR="00C2452D" w:rsidRDefault="0078301B" w:rsidP="00C2452D">
      <w:pPr>
        <w:pStyle w:val="a0"/>
        <w:ind w:left="780" w:firstLineChars="0" w:firstLine="0"/>
        <w:rPr>
          <w:szCs w:val="21"/>
        </w:rPr>
      </w:pPr>
      <w:r>
        <w:rPr>
          <w:rFonts w:hint="eastAsia"/>
          <w:szCs w:val="21"/>
        </w:rPr>
        <w:t>点击</w:t>
      </w:r>
      <w:r>
        <w:rPr>
          <w:rFonts w:hint="eastAsia"/>
          <w:noProof/>
          <w:szCs w:val="21"/>
        </w:rPr>
        <w:drawing>
          <wp:inline distT="0" distB="0" distL="0" distR="0">
            <wp:extent cx="694923" cy="175564"/>
            <wp:effectExtent l="1905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7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452D">
        <w:rPr>
          <w:rFonts w:hint="eastAsia"/>
          <w:szCs w:val="21"/>
        </w:rPr>
        <w:t>按钮，打开如图</w:t>
      </w:r>
      <w:r w:rsidR="00780377">
        <w:rPr>
          <w:rFonts w:hint="eastAsia"/>
          <w:szCs w:val="21"/>
        </w:rPr>
        <w:t>4.3-5</w:t>
      </w:r>
      <w:r w:rsidR="00C2452D">
        <w:rPr>
          <w:rFonts w:hint="eastAsia"/>
          <w:szCs w:val="21"/>
        </w:rPr>
        <w:t>所示界面</w:t>
      </w:r>
    </w:p>
    <w:p w:rsidR="00C2452D" w:rsidRDefault="00C2452D" w:rsidP="00C2452D">
      <w:pPr>
        <w:pStyle w:val="a0"/>
        <w:ind w:left="780" w:firstLineChars="0" w:firstLine="0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2338044" cy="1389888"/>
            <wp:effectExtent l="19050" t="0" r="5106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194" cy="138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Cs w:val="21"/>
        </w:rPr>
        <w:drawing>
          <wp:inline distT="0" distB="0" distL="0" distR="0">
            <wp:extent cx="2337410" cy="1388745"/>
            <wp:effectExtent l="19050" t="0" r="57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035" cy="138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图</w:t>
      </w:r>
      <w:r w:rsidR="00780377">
        <w:rPr>
          <w:rFonts w:hint="eastAsia"/>
          <w:szCs w:val="21"/>
        </w:rPr>
        <w:t>4.3-5</w:t>
      </w:r>
      <w:r>
        <w:rPr>
          <w:rFonts w:hint="eastAsia"/>
          <w:szCs w:val="21"/>
        </w:rPr>
        <w:t>Excel</w:t>
      </w:r>
      <w:r>
        <w:rPr>
          <w:rFonts w:hint="eastAsia"/>
          <w:szCs w:val="21"/>
        </w:rPr>
        <w:t>下载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图</w:t>
      </w:r>
      <w:r w:rsidR="00780377">
        <w:rPr>
          <w:rFonts w:hint="eastAsia"/>
          <w:szCs w:val="21"/>
        </w:rPr>
        <w:t>4.3-6</w:t>
      </w:r>
      <w:r>
        <w:rPr>
          <w:rFonts w:hint="eastAsia"/>
          <w:szCs w:val="21"/>
        </w:rPr>
        <w:t>txt</w:t>
      </w:r>
      <w:r>
        <w:rPr>
          <w:rFonts w:hint="eastAsia"/>
          <w:szCs w:val="21"/>
        </w:rPr>
        <w:t>下载</w:t>
      </w:r>
    </w:p>
    <w:p w:rsidR="00C2452D" w:rsidRDefault="00C2452D" w:rsidP="00C2452D">
      <w:pPr>
        <w:pStyle w:val="a0"/>
        <w:ind w:left="780" w:firstLineChars="0" w:firstLine="0"/>
        <w:rPr>
          <w:szCs w:val="21"/>
        </w:rPr>
      </w:pPr>
      <w:r>
        <w:rPr>
          <w:rFonts w:hint="eastAsia"/>
          <w:szCs w:val="21"/>
        </w:rPr>
        <w:t>选择</w:t>
      </w:r>
      <w:r>
        <w:rPr>
          <w:rFonts w:hint="eastAsia"/>
          <w:szCs w:val="21"/>
        </w:rPr>
        <w:t>Excel</w:t>
      </w:r>
      <w:r>
        <w:rPr>
          <w:rFonts w:hint="eastAsia"/>
          <w:szCs w:val="21"/>
        </w:rPr>
        <w:t>下载，能够将缴费完成、未完成缴费、所有缴费人员信息按照</w:t>
      </w:r>
      <w:r>
        <w:rPr>
          <w:rFonts w:hint="eastAsia"/>
          <w:szCs w:val="21"/>
        </w:rPr>
        <w:t>excel</w:t>
      </w:r>
      <w:r>
        <w:rPr>
          <w:rFonts w:hint="eastAsia"/>
          <w:szCs w:val="21"/>
        </w:rPr>
        <w:t>格式下载。</w:t>
      </w:r>
    </w:p>
    <w:p w:rsidR="00C2452D" w:rsidRDefault="00C2452D" w:rsidP="00C2452D">
      <w:pPr>
        <w:pStyle w:val="a0"/>
        <w:ind w:left="780" w:firstLineChars="0" w:firstLine="0"/>
        <w:rPr>
          <w:szCs w:val="21"/>
        </w:rPr>
      </w:pPr>
      <w:r>
        <w:rPr>
          <w:rFonts w:hint="eastAsia"/>
          <w:szCs w:val="21"/>
        </w:rPr>
        <w:t>选择</w:t>
      </w:r>
      <w:r>
        <w:rPr>
          <w:rFonts w:hint="eastAsia"/>
          <w:szCs w:val="21"/>
        </w:rPr>
        <w:t>Txt</w:t>
      </w:r>
      <w:r>
        <w:rPr>
          <w:rFonts w:hint="eastAsia"/>
          <w:szCs w:val="21"/>
        </w:rPr>
        <w:t>格式，能够将设置为不直接缴费的项目内的人员按照</w:t>
      </w:r>
      <w:r>
        <w:rPr>
          <w:rFonts w:hint="eastAsia"/>
          <w:szCs w:val="21"/>
        </w:rPr>
        <w:t>Txt</w:t>
      </w:r>
      <w:r>
        <w:rPr>
          <w:rFonts w:hint="eastAsia"/>
          <w:szCs w:val="21"/>
        </w:rPr>
        <w:t>格式导出，需要设置新的缴费方式代码。</w:t>
      </w:r>
    </w:p>
    <w:p w:rsidR="00C2452D" w:rsidRDefault="00C2452D" w:rsidP="00C2452D">
      <w:pPr>
        <w:pStyle w:val="a0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人员批量导入</w:t>
      </w:r>
    </w:p>
    <w:p w:rsidR="00C2452D" w:rsidRDefault="00C2452D" w:rsidP="00C2452D">
      <w:pPr>
        <w:pStyle w:val="a0"/>
        <w:ind w:left="780" w:firstLineChars="0" w:firstLine="0"/>
        <w:rPr>
          <w:szCs w:val="21"/>
        </w:rPr>
      </w:pPr>
      <w:r>
        <w:rPr>
          <w:rFonts w:hint="eastAsia"/>
          <w:szCs w:val="21"/>
        </w:rPr>
        <w:t>若已知需要缴费人员信息，可以点击</w:t>
      </w:r>
      <w:r w:rsidR="00FA4BD8">
        <w:rPr>
          <w:rFonts w:hint="eastAsia"/>
          <w:noProof/>
          <w:szCs w:val="21"/>
        </w:rPr>
        <w:drawing>
          <wp:inline distT="0" distB="0" distL="0" distR="0">
            <wp:extent cx="979781" cy="190196"/>
            <wp:effectExtent l="1905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9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，下载记录人员信息的</w:t>
      </w:r>
      <w:r>
        <w:rPr>
          <w:rFonts w:hint="eastAsia"/>
          <w:szCs w:val="21"/>
        </w:rPr>
        <w:t>Excel</w:t>
      </w:r>
      <w:r>
        <w:rPr>
          <w:rFonts w:hint="eastAsia"/>
          <w:szCs w:val="21"/>
        </w:rPr>
        <w:t>模板，按照模板录入人员信息。</w:t>
      </w:r>
    </w:p>
    <w:p w:rsidR="00C2452D" w:rsidRDefault="00C2452D" w:rsidP="00C2452D">
      <w:pPr>
        <w:pStyle w:val="a0"/>
        <w:ind w:left="780" w:firstLineChars="0" w:firstLine="0"/>
        <w:rPr>
          <w:szCs w:val="21"/>
        </w:rPr>
      </w:pPr>
      <w:r>
        <w:rPr>
          <w:rFonts w:hint="eastAsia"/>
          <w:szCs w:val="21"/>
        </w:rPr>
        <w:t>Excel</w:t>
      </w:r>
      <w:r>
        <w:rPr>
          <w:rFonts w:hint="eastAsia"/>
          <w:szCs w:val="21"/>
        </w:rPr>
        <w:t>模板包括人员编号、人员姓名、身份证号、性别、收费项目编号、邮箱、邮编、地址、家庭电话、第二电话、手机、交易金额、备注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条信息</w:t>
      </w:r>
      <w:r w:rsidR="00580866">
        <w:rPr>
          <w:rFonts w:hint="eastAsia"/>
          <w:szCs w:val="21"/>
        </w:rPr>
        <w:t>如图</w:t>
      </w:r>
      <w:r w:rsidR="00580866">
        <w:rPr>
          <w:rFonts w:hint="eastAsia"/>
          <w:szCs w:val="21"/>
        </w:rPr>
        <w:t>4.3-7</w:t>
      </w:r>
      <w:r w:rsidR="00580866">
        <w:rPr>
          <w:rFonts w:hint="eastAsia"/>
          <w:szCs w:val="21"/>
        </w:rPr>
        <w:t>所示：</w:t>
      </w:r>
    </w:p>
    <w:p w:rsidR="00580866" w:rsidRDefault="00580866" w:rsidP="00580866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74310" cy="454088"/>
            <wp:effectExtent l="19050" t="0" r="254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7C3" w:rsidRDefault="00580866" w:rsidP="005137C3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4.3-7 </w:t>
      </w:r>
      <w:r>
        <w:rPr>
          <w:rFonts w:hint="eastAsia"/>
          <w:szCs w:val="21"/>
        </w:rPr>
        <w:t>人员导入</w:t>
      </w:r>
      <w:r>
        <w:rPr>
          <w:rFonts w:hint="eastAsia"/>
          <w:szCs w:val="21"/>
        </w:rPr>
        <w:t>Excel</w:t>
      </w:r>
      <w:r>
        <w:rPr>
          <w:rFonts w:hint="eastAsia"/>
          <w:szCs w:val="21"/>
        </w:rPr>
        <w:t>模版</w:t>
      </w:r>
    </w:p>
    <w:p w:rsidR="005137C3" w:rsidRPr="005137C3" w:rsidRDefault="005137C3" w:rsidP="005137C3">
      <w:pPr>
        <w:ind w:left="420" w:firstLine="420"/>
        <w:rPr>
          <w:szCs w:val="21"/>
        </w:rPr>
      </w:pPr>
      <w:r w:rsidRPr="004E56C7">
        <w:rPr>
          <w:rFonts w:hint="eastAsia"/>
          <w:b/>
          <w:szCs w:val="21"/>
        </w:rPr>
        <w:t>Excel</w:t>
      </w:r>
      <w:r w:rsidRPr="004E56C7">
        <w:rPr>
          <w:rFonts w:hint="eastAsia"/>
          <w:b/>
          <w:szCs w:val="21"/>
        </w:rPr>
        <w:t>模板</w:t>
      </w:r>
      <w:r>
        <w:rPr>
          <w:rFonts w:hint="eastAsia"/>
          <w:b/>
          <w:szCs w:val="21"/>
        </w:rPr>
        <w:t>数据</w:t>
      </w:r>
      <w:r w:rsidRPr="004E56C7">
        <w:rPr>
          <w:rFonts w:hint="eastAsia"/>
          <w:b/>
          <w:szCs w:val="21"/>
        </w:rPr>
        <w:t>要求</w:t>
      </w:r>
      <w:r>
        <w:rPr>
          <w:rFonts w:hint="eastAsia"/>
          <w:b/>
          <w:szCs w:val="21"/>
        </w:rPr>
        <w:t>：</w:t>
      </w:r>
    </w:p>
    <w:p w:rsidR="00C2452D" w:rsidRDefault="00BA035B" w:rsidP="00C2452D">
      <w:pPr>
        <w:pStyle w:val="a0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lastRenderedPageBreak/>
        <w:t>人员编号</w:t>
      </w:r>
      <w:r w:rsidR="007B1203">
        <w:rPr>
          <w:rFonts w:hint="eastAsia"/>
          <w:szCs w:val="21"/>
        </w:rPr>
        <w:t>、人员姓名</w:t>
      </w:r>
      <w:r w:rsidR="00C2452D">
        <w:rPr>
          <w:rFonts w:hint="eastAsia"/>
          <w:szCs w:val="21"/>
        </w:rPr>
        <w:t>必须填写</w:t>
      </w:r>
      <w:r w:rsidR="004859F3">
        <w:rPr>
          <w:rFonts w:hint="eastAsia"/>
          <w:szCs w:val="21"/>
        </w:rPr>
        <w:t>，建议录入身份证号，以供缴费人员确认信息。</w:t>
      </w:r>
    </w:p>
    <w:p w:rsidR="00C2452D" w:rsidRDefault="00C2452D" w:rsidP="00C2452D">
      <w:pPr>
        <w:pStyle w:val="a0"/>
        <w:numPr>
          <w:ilvl w:val="0"/>
          <w:numId w:val="6"/>
        </w:numPr>
        <w:ind w:firstLineChars="0"/>
        <w:rPr>
          <w:szCs w:val="21"/>
        </w:rPr>
      </w:pPr>
      <w:r w:rsidRPr="00B0555B">
        <w:rPr>
          <w:rFonts w:hint="eastAsia"/>
          <w:b/>
          <w:color w:val="FF0000"/>
          <w:szCs w:val="21"/>
        </w:rPr>
        <w:t>人员编号</w:t>
      </w:r>
      <w:r w:rsidR="00F70D99">
        <w:rPr>
          <w:rFonts w:hint="eastAsia"/>
          <w:szCs w:val="21"/>
        </w:rPr>
        <w:t>为避免编号重复，建议在校生设置为学号、教职工设置为教职工号、其他人员设置为身份证号。</w:t>
      </w:r>
    </w:p>
    <w:p w:rsidR="00F70D99" w:rsidRDefault="00F70D99" w:rsidP="00C2452D">
      <w:pPr>
        <w:pStyle w:val="a0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b/>
          <w:color w:val="FF0000"/>
          <w:szCs w:val="21"/>
        </w:rPr>
        <w:t>人员姓名</w:t>
      </w:r>
      <w:r w:rsidRPr="00F70D99">
        <w:rPr>
          <w:rFonts w:hint="eastAsia"/>
          <w:szCs w:val="21"/>
        </w:rPr>
        <w:t>注意</w:t>
      </w:r>
      <w:r>
        <w:rPr>
          <w:rFonts w:hint="eastAsia"/>
          <w:szCs w:val="21"/>
        </w:rPr>
        <w:t>人员导</w:t>
      </w:r>
      <w:proofErr w:type="gramStart"/>
      <w:r>
        <w:rPr>
          <w:rFonts w:hint="eastAsia"/>
          <w:szCs w:val="21"/>
        </w:rPr>
        <w:t>入时会</w:t>
      </w:r>
      <w:proofErr w:type="gramEnd"/>
      <w:r>
        <w:rPr>
          <w:rFonts w:hint="eastAsia"/>
          <w:szCs w:val="21"/>
        </w:rPr>
        <w:t>验证人员信息，人员姓名不能带有空格。</w:t>
      </w:r>
    </w:p>
    <w:p w:rsidR="00C2452D" w:rsidRDefault="00C2452D" w:rsidP="00C2452D">
      <w:pPr>
        <w:pStyle w:val="a0"/>
        <w:numPr>
          <w:ilvl w:val="0"/>
          <w:numId w:val="6"/>
        </w:numPr>
        <w:ind w:firstLineChars="0"/>
        <w:rPr>
          <w:szCs w:val="21"/>
        </w:rPr>
      </w:pPr>
      <w:r w:rsidRPr="004E56C7">
        <w:rPr>
          <w:rFonts w:hint="eastAsia"/>
          <w:b/>
          <w:color w:val="FF0000"/>
          <w:szCs w:val="21"/>
        </w:rPr>
        <w:t>按照项目导入</w:t>
      </w:r>
      <w:r>
        <w:rPr>
          <w:rFonts w:hint="eastAsia"/>
          <w:szCs w:val="21"/>
        </w:rPr>
        <w:t>，收费项目编号不需要填写。在导入前需要选择收费项目如图</w:t>
      </w:r>
      <w:r>
        <w:rPr>
          <w:rFonts w:hint="eastAsia"/>
          <w:szCs w:val="21"/>
        </w:rPr>
        <w:t>5.2-2</w:t>
      </w:r>
      <w:r>
        <w:rPr>
          <w:rFonts w:hint="eastAsia"/>
          <w:szCs w:val="21"/>
        </w:rPr>
        <w:t>所示的</w:t>
      </w:r>
      <w:r>
        <w:rPr>
          <w:rFonts w:hint="eastAsia"/>
          <w:noProof/>
          <w:szCs w:val="21"/>
        </w:rPr>
        <w:drawing>
          <wp:inline distT="0" distB="0" distL="0" distR="0">
            <wp:extent cx="1272540" cy="343535"/>
            <wp:effectExtent l="19050" t="0" r="381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。</w:t>
      </w:r>
    </w:p>
    <w:p w:rsidR="00C2452D" w:rsidRDefault="00C2452D" w:rsidP="00C2452D">
      <w:pPr>
        <w:pStyle w:val="a0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b/>
          <w:color w:val="FF0000"/>
          <w:szCs w:val="21"/>
        </w:rPr>
        <w:t>不按项目导入，</w:t>
      </w:r>
      <w:r w:rsidRPr="004E56C7">
        <w:rPr>
          <w:rFonts w:hint="eastAsia"/>
          <w:szCs w:val="21"/>
        </w:rPr>
        <w:t>收费项目编号必须填写</w:t>
      </w:r>
      <w:r>
        <w:rPr>
          <w:rFonts w:hint="eastAsia"/>
          <w:szCs w:val="21"/>
        </w:rPr>
        <w:t>。导入前需要将收费项目选择为空。</w:t>
      </w:r>
    </w:p>
    <w:p w:rsidR="00C2452D" w:rsidRDefault="00C2452D" w:rsidP="00C2452D">
      <w:pPr>
        <w:pStyle w:val="a0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b/>
          <w:color w:val="FF0000"/>
          <w:szCs w:val="21"/>
        </w:rPr>
        <w:t>按固定金额导入，</w:t>
      </w:r>
      <w:r w:rsidRPr="004E56C7">
        <w:rPr>
          <w:rFonts w:hint="eastAsia"/>
          <w:szCs w:val="21"/>
        </w:rPr>
        <w:t>交易金额不需要填写</w:t>
      </w:r>
      <w:r>
        <w:rPr>
          <w:rFonts w:hint="eastAsia"/>
          <w:szCs w:val="21"/>
        </w:rPr>
        <w:t>，金额默认为收费批次</w:t>
      </w:r>
      <w:proofErr w:type="gramStart"/>
      <w:r>
        <w:rPr>
          <w:rFonts w:hint="eastAsia"/>
          <w:szCs w:val="21"/>
        </w:rPr>
        <w:t>中项目</w:t>
      </w:r>
      <w:proofErr w:type="gramEnd"/>
      <w:r>
        <w:rPr>
          <w:rFonts w:hint="eastAsia"/>
          <w:szCs w:val="21"/>
        </w:rPr>
        <w:t>定义的金额。导入前需要设置收费标准为固定金额，如</w:t>
      </w:r>
      <w:r>
        <w:rPr>
          <w:rFonts w:hint="eastAsia"/>
          <w:noProof/>
          <w:szCs w:val="21"/>
        </w:rPr>
        <w:drawing>
          <wp:inline distT="0" distB="0" distL="0" distR="0">
            <wp:extent cx="1440815" cy="263525"/>
            <wp:effectExtent l="19050" t="0" r="6985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52D" w:rsidRDefault="00C2452D" w:rsidP="00C2452D">
      <w:pPr>
        <w:pStyle w:val="a0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b/>
          <w:color w:val="FF0000"/>
          <w:szCs w:val="21"/>
        </w:rPr>
        <w:t>自定义金额导入，</w:t>
      </w:r>
      <w:r w:rsidRPr="004E56C7">
        <w:rPr>
          <w:rFonts w:hint="eastAsia"/>
          <w:szCs w:val="21"/>
        </w:rPr>
        <w:t>交易金额必须填写</w:t>
      </w:r>
      <w:r>
        <w:rPr>
          <w:rFonts w:hint="eastAsia"/>
          <w:szCs w:val="21"/>
        </w:rPr>
        <w:t>，导入前需要设置收费标准为自定义金额，如图</w:t>
      </w:r>
      <w:r>
        <w:rPr>
          <w:rFonts w:hint="eastAsia"/>
          <w:noProof/>
          <w:szCs w:val="21"/>
        </w:rPr>
        <w:drawing>
          <wp:inline distT="0" distB="0" distL="0" distR="0">
            <wp:extent cx="1455420" cy="321945"/>
            <wp:effectExtent l="1905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</w:p>
    <w:p w:rsidR="00C2452D" w:rsidRPr="00E83C61" w:rsidRDefault="00C2452D" w:rsidP="00C2452D">
      <w:pPr>
        <w:pStyle w:val="a0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b/>
          <w:color w:val="FF0000"/>
          <w:szCs w:val="21"/>
        </w:rPr>
        <w:t>备注</w:t>
      </w:r>
      <w:r w:rsidRPr="00997BA4">
        <w:rPr>
          <w:rFonts w:hint="eastAsia"/>
          <w:szCs w:val="21"/>
        </w:rPr>
        <w:t>导入的缴费人员在缴费时能看到备注信息，以供确认</w:t>
      </w:r>
      <w:r>
        <w:rPr>
          <w:rFonts w:hint="eastAsia"/>
          <w:b/>
          <w:color w:val="FF0000"/>
          <w:szCs w:val="21"/>
        </w:rPr>
        <w:t>。</w:t>
      </w:r>
    </w:p>
    <w:p w:rsidR="00C2452D" w:rsidRDefault="00C2452D" w:rsidP="00C2452D">
      <w:pPr>
        <w:ind w:left="840"/>
        <w:rPr>
          <w:szCs w:val="21"/>
        </w:rPr>
      </w:pPr>
      <w:r>
        <w:rPr>
          <w:rFonts w:hint="eastAsia"/>
          <w:szCs w:val="21"/>
        </w:rPr>
        <w:t>Excel</w:t>
      </w:r>
      <w:r>
        <w:rPr>
          <w:rFonts w:hint="eastAsia"/>
          <w:szCs w:val="21"/>
        </w:rPr>
        <w:t>信息收集完成后，点击</w:t>
      </w:r>
      <w:r>
        <w:rPr>
          <w:rFonts w:hint="eastAsia"/>
          <w:noProof/>
          <w:szCs w:val="21"/>
        </w:rPr>
        <w:drawing>
          <wp:inline distT="0" distB="0" distL="0" distR="0">
            <wp:extent cx="658495" cy="285115"/>
            <wp:effectExtent l="19050" t="0" r="825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，按钮选择</w:t>
      </w:r>
      <w:r>
        <w:rPr>
          <w:rFonts w:hint="eastAsia"/>
          <w:szCs w:val="21"/>
        </w:rPr>
        <w:t>Excel</w:t>
      </w:r>
      <w:r>
        <w:rPr>
          <w:rFonts w:hint="eastAsia"/>
          <w:szCs w:val="21"/>
        </w:rPr>
        <w:t>文件，点击</w:t>
      </w:r>
      <w:r>
        <w:rPr>
          <w:rFonts w:hint="eastAsia"/>
          <w:noProof/>
          <w:szCs w:val="21"/>
        </w:rPr>
        <w:drawing>
          <wp:inline distT="0" distB="0" distL="0" distR="0">
            <wp:extent cx="812165" cy="278130"/>
            <wp:effectExtent l="19050" t="0" r="6985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完成缴费人员信息导入</w:t>
      </w:r>
    </w:p>
    <w:p w:rsidR="009B0F4A" w:rsidRPr="00E83C61" w:rsidRDefault="009B0F4A" w:rsidP="00C2452D">
      <w:pPr>
        <w:ind w:left="840"/>
        <w:rPr>
          <w:szCs w:val="21"/>
        </w:rPr>
      </w:pPr>
    </w:p>
    <w:p w:rsidR="0071519D" w:rsidRDefault="00614703" w:rsidP="005137C3">
      <w:pPr>
        <w:pStyle w:val="2"/>
      </w:pPr>
      <w:bookmarkStart w:id="10" w:name="_Toc423889164"/>
      <w:r w:rsidRPr="00614703">
        <w:rPr>
          <w:rFonts w:hint="eastAsia"/>
        </w:rPr>
        <w:t>报表查询</w:t>
      </w:r>
      <w:bookmarkEnd w:id="10"/>
    </w:p>
    <w:p w:rsidR="00DB1C51" w:rsidRDefault="00DB1C51" w:rsidP="00DB1C51">
      <w:pPr>
        <w:pStyle w:val="a0"/>
        <w:ind w:left="720" w:firstLineChars="0" w:firstLine="0"/>
        <w:jc w:val="left"/>
        <w:rPr>
          <w:szCs w:val="21"/>
        </w:rPr>
      </w:pPr>
      <w:r w:rsidRPr="00DB1C51">
        <w:rPr>
          <w:rFonts w:hint="eastAsia"/>
          <w:szCs w:val="21"/>
        </w:rPr>
        <w:t>报表查询</w:t>
      </w:r>
      <w:r>
        <w:rPr>
          <w:rFonts w:hint="eastAsia"/>
          <w:szCs w:val="21"/>
        </w:rPr>
        <w:t>主要是查询、统计交费记录。包括项目记录汇总和收费明细报表。</w:t>
      </w:r>
    </w:p>
    <w:p w:rsidR="00DB1C51" w:rsidRDefault="00DB1C51" w:rsidP="005137C3">
      <w:pPr>
        <w:pStyle w:val="3"/>
      </w:pPr>
      <w:bookmarkStart w:id="11" w:name="_Toc423889165"/>
      <w:r w:rsidRPr="00DB1C51">
        <w:rPr>
          <w:rFonts w:hint="eastAsia"/>
        </w:rPr>
        <w:t>项目记录汇总</w:t>
      </w:r>
      <w:bookmarkEnd w:id="11"/>
    </w:p>
    <w:p w:rsidR="00DB1C51" w:rsidRPr="004961BA" w:rsidRDefault="00DB1C51" w:rsidP="00F77061">
      <w:pPr>
        <w:pStyle w:val="a0"/>
        <w:ind w:left="720" w:firstLineChars="0"/>
        <w:jc w:val="left"/>
        <w:rPr>
          <w:szCs w:val="21"/>
        </w:rPr>
      </w:pPr>
      <w:r w:rsidRPr="00DB1C51">
        <w:rPr>
          <w:rFonts w:hint="eastAsia"/>
          <w:szCs w:val="21"/>
        </w:rPr>
        <w:t>项目记录汇总包括项目银行缴费记录汇总和项目交费统计两部分。</w:t>
      </w:r>
      <w:r w:rsidR="00541B2F">
        <w:rPr>
          <w:rFonts w:hint="eastAsia"/>
          <w:szCs w:val="21"/>
        </w:rPr>
        <w:t>点击菜单栏报表查询——</w:t>
      </w:r>
      <w:r w:rsidR="00541B2F">
        <w:rPr>
          <w:rFonts w:hint="eastAsia"/>
          <w:szCs w:val="21"/>
        </w:rPr>
        <w:t>&gt;</w:t>
      </w:r>
      <w:r w:rsidR="00541B2F">
        <w:rPr>
          <w:rFonts w:hint="eastAsia"/>
          <w:szCs w:val="21"/>
        </w:rPr>
        <w:t>项目记录汇总</w:t>
      </w:r>
      <w:r w:rsidR="004961BA">
        <w:rPr>
          <w:rFonts w:hint="eastAsia"/>
          <w:noProof/>
          <w:szCs w:val="21"/>
        </w:rPr>
        <w:drawing>
          <wp:inline distT="0" distB="0" distL="0" distR="0">
            <wp:extent cx="2137200" cy="380391"/>
            <wp:effectExtent l="19050" t="0" r="0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38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61BA">
        <w:rPr>
          <w:rFonts w:hint="eastAsia"/>
          <w:szCs w:val="21"/>
        </w:rPr>
        <w:t>。</w:t>
      </w:r>
    </w:p>
    <w:p w:rsidR="00DB1C51" w:rsidRPr="005137C3" w:rsidRDefault="00DB1C51" w:rsidP="005137C3">
      <w:pPr>
        <w:pStyle w:val="4"/>
      </w:pPr>
      <w:r w:rsidRPr="005137C3">
        <w:rPr>
          <w:rFonts w:hint="eastAsia"/>
        </w:rPr>
        <w:t>项目银行缴费记录</w:t>
      </w:r>
    </w:p>
    <w:p w:rsidR="00DB1C51" w:rsidRPr="00777365" w:rsidRDefault="00DB1C51" w:rsidP="005F5778">
      <w:pPr>
        <w:ind w:left="1077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如图</w:t>
      </w:r>
      <w:r>
        <w:rPr>
          <w:rFonts w:hint="eastAsia"/>
          <w:szCs w:val="21"/>
        </w:rPr>
        <w:t>4.4.1.1-1</w:t>
      </w:r>
      <w:r>
        <w:rPr>
          <w:rFonts w:hint="eastAsia"/>
          <w:szCs w:val="21"/>
        </w:rPr>
        <w:t>所示，</w:t>
      </w:r>
      <w:r w:rsidR="00777365">
        <w:rPr>
          <w:rFonts w:hint="eastAsia"/>
          <w:szCs w:val="21"/>
        </w:rPr>
        <w:t>选择</w:t>
      </w:r>
      <w:r w:rsidR="0090764C">
        <w:rPr>
          <w:rFonts w:hint="eastAsia"/>
          <w:szCs w:val="21"/>
        </w:rPr>
        <w:t>查询的收费（学费收费、其他收费），</w:t>
      </w:r>
      <w:r w:rsidR="00777365">
        <w:rPr>
          <w:rFonts w:hint="eastAsia"/>
          <w:szCs w:val="21"/>
        </w:rPr>
        <w:t>选择</w:t>
      </w:r>
      <w:r w:rsidR="00097DC7">
        <w:rPr>
          <w:rFonts w:hint="eastAsia"/>
          <w:szCs w:val="21"/>
        </w:rPr>
        <w:t>收费期间、</w:t>
      </w:r>
      <w:r w:rsidR="00777365">
        <w:rPr>
          <w:rFonts w:hint="eastAsia"/>
          <w:szCs w:val="21"/>
        </w:rPr>
        <w:t>收费批次、收费时间、支付状态，点击</w:t>
      </w:r>
      <w:r w:rsidR="00777365">
        <w:rPr>
          <w:rFonts w:hint="eastAsia"/>
          <w:noProof/>
          <w:szCs w:val="21"/>
        </w:rPr>
        <w:drawing>
          <wp:inline distT="0" distB="0" distL="0" distR="0">
            <wp:extent cx="556394" cy="153619"/>
            <wp:effectExtent l="19050" t="0" r="0" b="0"/>
            <wp:docPr id="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15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E58">
        <w:rPr>
          <w:rFonts w:hint="eastAsia"/>
          <w:szCs w:val="21"/>
        </w:rPr>
        <w:t>按钮，查询银行缴费记录。学费交费可以查询具体的缴费明细，其他交费在缴费成功后可以查询交费明细。</w:t>
      </w:r>
    </w:p>
    <w:p w:rsidR="00DB1C51" w:rsidRDefault="00AD120E" w:rsidP="00DB1C51">
      <w:pPr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71520" cy="1463040"/>
            <wp:effectExtent l="19050" t="0" r="5330" b="0"/>
            <wp:docPr id="2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C51" w:rsidRDefault="00DB1C51" w:rsidP="00DB1C51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4.4.1.1-1</w:t>
      </w:r>
      <w:r>
        <w:rPr>
          <w:rFonts w:hint="eastAsia"/>
          <w:szCs w:val="21"/>
        </w:rPr>
        <w:t>项目银行记录</w:t>
      </w:r>
      <w:r w:rsidR="00B260A6">
        <w:rPr>
          <w:rFonts w:hint="eastAsia"/>
          <w:szCs w:val="21"/>
        </w:rPr>
        <w:t>（其他收费）</w:t>
      </w:r>
    </w:p>
    <w:p w:rsidR="00683332" w:rsidRDefault="00683332" w:rsidP="00683332">
      <w:pPr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5274616" cy="1711757"/>
            <wp:effectExtent l="19050" t="0" r="2234" b="0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332" w:rsidRDefault="00683332" w:rsidP="00683332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4.4.1.1-2</w:t>
      </w:r>
      <w:r>
        <w:rPr>
          <w:rFonts w:hint="eastAsia"/>
          <w:szCs w:val="21"/>
        </w:rPr>
        <w:t>项目银行记录（学费收费）</w:t>
      </w:r>
    </w:p>
    <w:p w:rsidR="00F62513" w:rsidRDefault="00F62513" w:rsidP="00683332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70893" cy="1360627"/>
            <wp:effectExtent l="19050" t="0" r="5957" b="0"/>
            <wp:docPr id="25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6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13" w:rsidRDefault="00F62513" w:rsidP="00683332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>4.4.1.1-3</w:t>
      </w:r>
      <w:r>
        <w:rPr>
          <w:rFonts w:hint="eastAsia"/>
          <w:szCs w:val="21"/>
        </w:rPr>
        <w:t>银行缴费记录明细</w:t>
      </w:r>
    </w:p>
    <w:p w:rsidR="00DA75CC" w:rsidRDefault="00124F7A" w:rsidP="005137C3">
      <w:pPr>
        <w:pStyle w:val="4"/>
      </w:pPr>
      <w:r>
        <w:rPr>
          <w:rFonts w:hint="eastAsia"/>
        </w:rPr>
        <w:t>项目交费统计</w:t>
      </w:r>
    </w:p>
    <w:p w:rsidR="00D60E91" w:rsidRPr="00340DFA" w:rsidRDefault="00D60E91" w:rsidP="00BC636C">
      <w:pPr>
        <w:ind w:left="720" w:firstLineChars="200" w:firstLine="420"/>
        <w:jc w:val="left"/>
        <w:rPr>
          <w:szCs w:val="21"/>
        </w:rPr>
      </w:pPr>
      <w:r w:rsidRPr="00D60E91">
        <w:rPr>
          <w:rFonts w:hint="eastAsia"/>
          <w:szCs w:val="21"/>
        </w:rPr>
        <w:t>项目交费统计主要是查询项目应缴费人员、</w:t>
      </w:r>
      <w:r w:rsidR="00BC636C">
        <w:rPr>
          <w:rFonts w:hint="eastAsia"/>
          <w:szCs w:val="21"/>
        </w:rPr>
        <w:t>已缴费人员以及应收、实收、未收金额以监控缴费状况</w:t>
      </w:r>
      <w:r>
        <w:rPr>
          <w:rFonts w:hint="eastAsia"/>
          <w:szCs w:val="21"/>
        </w:rPr>
        <w:t>。</w:t>
      </w:r>
      <w:r w:rsidRPr="00D60E91">
        <w:rPr>
          <w:rFonts w:hint="eastAsia"/>
          <w:szCs w:val="21"/>
        </w:rPr>
        <w:t>如图</w:t>
      </w:r>
      <w:r>
        <w:rPr>
          <w:rFonts w:hint="eastAsia"/>
          <w:szCs w:val="21"/>
        </w:rPr>
        <w:t>4.4.1.2-1</w:t>
      </w:r>
      <w:r w:rsidR="00340DFA">
        <w:rPr>
          <w:rFonts w:hint="eastAsia"/>
          <w:szCs w:val="21"/>
        </w:rPr>
        <w:t>所示，选择项目缴费统计、收费期间、收费批次、收费项目，点击</w:t>
      </w:r>
      <w:r w:rsidR="00340DFA" w:rsidRPr="00340DFA">
        <w:rPr>
          <w:rFonts w:hint="eastAsia"/>
          <w:noProof/>
          <w:szCs w:val="21"/>
        </w:rPr>
        <w:drawing>
          <wp:inline distT="0" distB="0" distL="0" distR="0">
            <wp:extent cx="556394" cy="153619"/>
            <wp:effectExtent l="19050" t="0" r="0" b="0"/>
            <wp:docPr id="28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15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0DFA">
        <w:rPr>
          <w:rFonts w:hint="eastAsia"/>
          <w:szCs w:val="21"/>
        </w:rPr>
        <w:t>按钮进行查询。</w:t>
      </w:r>
    </w:p>
    <w:p w:rsidR="00D60E91" w:rsidRDefault="00D60E91" w:rsidP="00D60E91">
      <w:pPr>
        <w:jc w:val="left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>
            <wp:extent cx="5274616" cy="2026311"/>
            <wp:effectExtent l="19050" t="0" r="2234" b="0"/>
            <wp:docPr id="27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490" w:rsidRDefault="00406490" w:rsidP="00406490">
      <w:pPr>
        <w:jc w:val="center"/>
        <w:rPr>
          <w:szCs w:val="21"/>
        </w:rPr>
      </w:pPr>
      <w:r w:rsidRPr="00406490">
        <w:rPr>
          <w:rFonts w:hint="eastAsia"/>
          <w:szCs w:val="21"/>
        </w:rPr>
        <w:t>图</w:t>
      </w:r>
      <w:r w:rsidRPr="00406490">
        <w:rPr>
          <w:rFonts w:hint="eastAsia"/>
          <w:szCs w:val="21"/>
        </w:rPr>
        <w:t xml:space="preserve"> 4.4.1.2-1 </w:t>
      </w:r>
      <w:r w:rsidRPr="00406490">
        <w:rPr>
          <w:rFonts w:hint="eastAsia"/>
          <w:szCs w:val="21"/>
        </w:rPr>
        <w:t>项目交费统计</w:t>
      </w:r>
    </w:p>
    <w:p w:rsidR="00286EDE" w:rsidRDefault="00286EDE" w:rsidP="00BC636C">
      <w:pPr>
        <w:ind w:left="720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查询结果如图</w:t>
      </w:r>
      <w:r>
        <w:rPr>
          <w:rFonts w:hint="eastAsia"/>
          <w:szCs w:val="21"/>
        </w:rPr>
        <w:t>4.4.1.2-2</w:t>
      </w:r>
      <w:r>
        <w:rPr>
          <w:rFonts w:hint="eastAsia"/>
          <w:szCs w:val="21"/>
        </w:rPr>
        <w:t>所示，可以按条件进一步细化查询。点击</w:t>
      </w:r>
      <w:r>
        <w:rPr>
          <w:rFonts w:hint="eastAsia"/>
          <w:noProof/>
          <w:szCs w:val="21"/>
        </w:rPr>
        <w:drawing>
          <wp:inline distT="0" distB="0" distL="0" distR="0">
            <wp:extent cx="811503" cy="197510"/>
            <wp:effectExtent l="19050" t="0" r="7647" b="0"/>
            <wp:docPr id="33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19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按钮可以将统计数据导出为</w:t>
      </w:r>
      <w:r>
        <w:rPr>
          <w:rFonts w:hint="eastAsia"/>
          <w:szCs w:val="21"/>
        </w:rPr>
        <w:t>Excel</w:t>
      </w:r>
      <w:r>
        <w:rPr>
          <w:rFonts w:hint="eastAsia"/>
          <w:szCs w:val="21"/>
        </w:rPr>
        <w:t>，点击收费统计行的</w:t>
      </w:r>
      <w:r>
        <w:rPr>
          <w:rFonts w:hint="eastAsia"/>
          <w:noProof/>
          <w:szCs w:val="21"/>
        </w:rPr>
        <w:drawing>
          <wp:inline distT="0" distB="0" distL="0" distR="0">
            <wp:extent cx="789823" cy="124359"/>
            <wp:effectExtent l="19050" t="0" r="0" b="0"/>
            <wp:docPr id="3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24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，查询具体的人员缴费信息，如图</w:t>
      </w:r>
      <w:r>
        <w:rPr>
          <w:rFonts w:hint="eastAsia"/>
          <w:szCs w:val="21"/>
        </w:rPr>
        <w:t>4.4.1.2-3</w:t>
      </w:r>
      <w:r>
        <w:rPr>
          <w:rFonts w:hint="eastAsia"/>
          <w:szCs w:val="21"/>
        </w:rPr>
        <w:t>所示。</w:t>
      </w:r>
    </w:p>
    <w:p w:rsidR="00286EDE" w:rsidRDefault="00286EDE" w:rsidP="00406490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63004" cy="1068020"/>
            <wp:effectExtent l="19050" t="0" r="0" b="0"/>
            <wp:docPr id="3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0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015" w:rsidRDefault="00274015" w:rsidP="00406490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图</w:t>
      </w:r>
      <w:r>
        <w:rPr>
          <w:rFonts w:hint="eastAsia"/>
          <w:szCs w:val="21"/>
        </w:rPr>
        <w:t>4.4.1.2-2</w:t>
      </w:r>
    </w:p>
    <w:p w:rsidR="00E12356" w:rsidRDefault="00E12356" w:rsidP="00E12356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74615" cy="833933"/>
            <wp:effectExtent l="19050" t="0" r="2235" b="0"/>
            <wp:docPr id="36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356" w:rsidRDefault="00E12356" w:rsidP="00E12356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4.4.1.2-3</w:t>
      </w:r>
      <w:r>
        <w:rPr>
          <w:rFonts w:hint="eastAsia"/>
          <w:szCs w:val="21"/>
        </w:rPr>
        <w:t>人员缴费明细</w:t>
      </w:r>
    </w:p>
    <w:p w:rsidR="009B41EE" w:rsidRDefault="009B41EE" w:rsidP="005137C3">
      <w:pPr>
        <w:pStyle w:val="3"/>
      </w:pPr>
      <w:bookmarkStart w:id="12" w:name="_Toc423889166"/>
      <w:r w:rsidRPr="00FD3E0E">
        <w:rPr>
          <w:rFonts w:hint="eastAsia"/>
        </w:rPr>
        <w:t>收费明细报表</w:t>
      </w:r>
      <w:bookmarkEnd w:id="12"/>
    </w:p>
    <w:p w:rsidR="002362F7" w:rsidRPr="00AF423F" w:rsidRDefault="002362F7" w:rsidP="00281215">
      <w:pPr>
        <w:ind w:left="720" w:firstLineChars="200" w:firstLine="420"/>
        <w:jc w:val="left"/>
        <w:rPr>
          <w:szCs w:val="21"/>
        </w:rPr>
      </w:pPr>
      <w:r w:rsidRPr="002362F7">
        <w:rPr>
          <w:rFonts w:hint="eastAsia"/>
          <w:szCs w:val="21"/>
        </w:rPr>
        <w:t>点击</w:t>
      </w:r>
      <w:r>
        <w:rPr>
          <w:rFonts w:hint="eastAsia"/>
          <w:szCs w:val="21"/>
        </w:rPr>
        <w:t>菜单栏报表查询——</w:t>
      </w:r>
      <w:r>
        <w:rPr>
          <w:rFonts w:hint="eastAsia"/>
          <w:szCs w:val="21"/>
        </w:rPr>
        <w:t>&gt;</w:t>
      </w:r>
      <w:r>
        <w:rPr>
          <w:rFonts w:hint="eastAsia"/>
          <w:szCs w:val="21"/>
        </w:rPr>
        <w:t>收费明细报表。进入如图</w:t>
      </w:r>
      <w:r w:rsidR="00AF423F">
        <w:rPr>
          <w:rFonts w:hint="eastAsia"/>
          <w:szCs w:val="21"/>
        </w:rPr>
        <w:t>4.4.2-1</w:t>
      </w:r>
      <w:r w:rsidR="00AF423F">
        <w:rPr>
          <w:rFonts w:hint="eastAsia"/>
          <w:szCs w:val="21"/>
        </w:rPr>
        <w:t>所示，选择收费时间段、查询内容（其他收费、学费收费）、收费批次、收费项目，点击</w:t>
      </w:r>
      <w:r w:rsidR="00AF423F">
        <w:rPr>
          <w:rFonts w:hint="eastAsia"/>
          <w:noProof/>
          <w:szCs w:val="21"/>
        </w:rPr>
        <w:drawing>
          <wp:inline distT="0" distB="0" distL="0" distR="0">
            <wp:extent cx="723900" cy="263525"/>
            <wp:effectExtent l="19050" t="0" r="0" b="0"/>
            <wp:docPr id="45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423F">
        <w:rPr>
          <w:rFonts w:hint="eastAsia"/>
          <w:szCs w:val="21"/>
        </w:rPr>
        <w:t>按钮，生成具体的报表。</w:t>
      </w:r>
    </w:p>
    <w:p w:rsidR="002362F7" w:rsidRDefault="00AF423F" w:rsidP="002362F7">
      <w:pPr>
        <w:jc w:val="left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>
            <wp:extent cx="5265014" cy="1645920"/>
            <wp:effectExtent l="19050" t="0" r="0" b="0"/>
            <wp:docPr id="42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2F7" w:rsidRDefault="002362F7" w:rsidP="002362F7">
      <w:pPr>
        <w:jc w:val="center"/>
        <w:rPr>
          <w:szCs w:val="21"/>
        </w:rPr>
      </w:pPr>
      <w:r w:rsidRPr="002362F7">
        <w:rPr>
          <w:rFonts w:hint="eastAsia"/>
          <w:szCs w:val="21"/>
        </w:rPr>
        <w:t>图</w:t>
      </w:r>
      <w:r w:rsidRPr="002362F7">
        <w:rPr>
          <w:rFonts w:hint="eastAsia"/>
          <w:szCs w:val="21"/>
        </w:rPr>
        <w:t xml:space="preserve">4.4.2-1 </w:t>
      </w:r>
      <w:r w:rsidRPr="002362F7">
        <w:rPr>
          <w:rFonts w:hint="eastAsia"/>
          <w:szCs w:val="21"/>
        </w:rPr>
        <w:t>收费明细报表查询条件</w:t>
      </w:r>
    </w:p>
    <w:p w:rsidR="00DD2A56" w:rsidRPr="00DD2A56" w:rsidRDefault="00DD2A56" w:rsidP="00D2508B">
      <w:pPr>
        <w:ind w:left="720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收费明细报表如图</w:t>
      </w:r>
      <w:r>
        <w:rPr>
          <w:rFonts w:hint="eastAsia"/>
          <w:szCs w:val="21"/>
        </w:rPr>
        <w:t>4.4.2-2</w:t>
      </w:r>
      <w:r>
        <w:rPr>
          <w:rFonts w:hint="eastAsia"/>
          <w:szCs w:val="21"/>
        </w:rPr>
        <w:t>所示，点击报表菜单栏的</w:t>
      </w:r>
      <w:r>
        <w:rPr>
          <w:rFonts w:hint="eastAsia"/>
          <w:noProof/>
          <w:szCs w:val="21"/>
        </w:rPr>
        <w:drawing>
          <wp:inline distT="0" distB="0" distL="0" distR="0">
            <wp:extent cx="446405" cy="219710"/>
            <wp:effectExtent l="1905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，可以将报表保存到本地（支持</w:t>
      </w:r>
      <w:r>
        <w:rPr>
          <w:rFonts w:hint="eastAsia"/>
          <w:szCs w:val="21"/>
        </w:rPr>
        <w:t>excel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word</w:t>
      </w:r>
      <w:r>
        <w:rPr>
          <w:rFonts w:hint="eastAsia"/>
          <w:szCs w:val="21"/>
        </w:rPr>
        <w:t>），点击</w:t>
      </w:r>
      <w:r>
        <w:rPr>
          <w:rFonts w:hint="eastAsia"/>
          <w:noProof/>
          <w:szCs w:val="21"/>
        </w:rPr>
        <w:drawing>
          <wp:inline distT="0" distB="0" distL="0" distR="0">
            <wp:extent cx="241300" cy="190500"/>
            <wp:effectExtent l="19050" t="0" r="635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按钮，可以打印报表。注：非</w:t>
      </w:r>
      <w:r>
        <w:rPr>
          <w:rFonts w:hint="eastAsia"/>
          <w:szCs w:val="21"/>
        </w:rPr>
        <w:t>IE</w:t>
      </w:r>
      <w:r>
        <w:rPr>
          <w:rFonts w:hint="eastAsia"/>
          <w:szCs w:val="21"/>
        </w:rPr>
        <w:t>浏览器没有打印功能。</w:t>
      </w:r>
    </w:p>
    <w:p w:rsidR="00DD2A56" w:rsidRDefault="00DD2A56" w:rsidP="00DD2A56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69311" cy="1638604"/>
            <wp:effectExtent l="19050" t="0" r="7539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68" w:rsidRDefault="00416568" w:rsidP="00416568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4.4.2-2 </w:t>
      </w:r>
      <w:r>
        <w:rPr>
          <w:rFonts w:hint="eastAsia"/>
          <w:szCs w:val="21"/>
        </w:rPr>
        <w:t>收费明细报表</w:t>
      </w:r>
    </w:p>
    <w:p w:rsidR="002B1AC7" w:rsidRDefault="002B1AC7" w:rsidP="005137C3">
      <w:pPr>
        <w:pStyle w:val="3"/>
      </w:pPr>
      <w:bookmarkStart w:id="13" w:name="_Toc423889167"/>
      <w:r w:rsidRPr="002B1AC7">
        <w:rPr>
          <w:rFonts w:hint="eastAsia"/>
        </w:rPr>
        <w:t>收费汇总报表</w:t>
      </w:r>
      <w:bookmarkEnd w:id="13"/>
    </w:p>
    <w:p w:rsidR="00635701" w:rsidRDefault="00635701" w:rsidP="00643D0C">
      <w:pPr>
        <w:ind w:left="720" w:firstLine="420"/>
        <w:jc w:val="left"/>
        <w:rPr>
          <w:szCs w:val="21"/>
        </w:rPr>
      </w:pPr>
      <w:r w:rsidRPr="00643D0C">
        <w:rPr>
          <w:rFonts w:hint="eastAsia"/>
          <w:szCs w:val="21"/>
        </w:rPr>
        <w:t>点击菜单栏报表查询——</w:t>
      </w:r>
      <w:r w:rsidRPr="00643D0C">
        <w:rPr>
          <w:rFonts w:hint="eastAsia"/>
          <w:szCs w:val="21"/>
        </w:rPr>
        <w:t>&gt;</w:t>
      </w:r>
      <w:r w:rsidRPr="00643D0C">
        <w:rPr>
          <w:rFonts w:hint="eastAsia"/>
          <w:szCs w:val="21"/>
        </w:rPr>
        <w:t>收费</w:t>
      </w:r>
      <w:r w:rsidR="00090DA0">
        <w:rPr>
          <w:rFonts w:hint="eastAsia"/>
          <w:szCs w:val="21"/>
        </w:rPr>
        <w:t>汇总</w:t>
      </w:r>
      <w:r w:rsidRPr="00643D0C">
        <w:rPr>
          <w:rFonts w:hint="eastAsia"/>
          <w:szCs w:val="21"/>
        </w:rPr>
        <w:t>报表。进入如图</w:t>
      </w:r>
      <w:r w:rsidR="00FB7126">
        <w:rPr>
          <w:rFonts w:hint="eastAsia"/>
          <w:szCs w:val="21"/>
        </w:rPr>
        <w:t>4.4.3</w:t>
      </w:r>
      <w:r w:rsidRPr="00643D0C">
        <w:rPr>
          <w:rFonts w:hint="eastAsia"/>
          <w:szCs w:val="21"/>
        </w:rPr>
        <w:t>-1</w:t>
      </w:r>
      <w:r w:rsidRPr="00643D0C">
        <w:rPr>
          <w:rFonts w:hint="eastAsia"/>
          <w:szCs w:val="21"/>
        </w:rPr>
        <w:t>所示，</w:t>
      </w:r>
      <w:r w:rsidR="001E6D32">
        <w:rPr>
          <w:rFonts w:hint="eastAsia"/>
          <w:szCs w:val="21"/>
        </w:rPr>
        <w:t>可以按天或时间段生成收费汇总报表</w:t>
      </w:r>
      <w:r w:rsidR="003E0025">
        <w:rPr>
          <w:rFonts w:hint="eastAsia"/>
          <w:szCs w:val="21"/>
        </w:rPr>
        <w:t>。</w:t>
      </w:r>
    </w:p>
    <w:p w:rsidR="003E0025" w:rsidRDefault="003E0025" w:rsidP="00643D0C">
      <w:pPr>
        <w:ind w:left="720" w:firstLine="420"/>
        <w:jc w:val="left"/>
        <w:rPr>
          <w:szCs w:val="21"/>
        </w:rPr>
      </w:pPr>
      <w:r>
        <w:rPr>
          <w:rFonts w:hint="eastAsia"/>
          <w:szCs w:val="21"/>
        </w:rPr>
        <w:t>选择需要生成报表的时间段、收费批次以及需要生成的统计类型，点击生成报表按钮。如图</w:t>
      </w:r>
      <w:r>
        <w:rPr>
          <w:rFonts w:hint="eastAsia"/>
          <w:szCs w:val="21"/>
        </w:rPr>
        <w:t>4.4.3-2</w:t>
      </w:r>
      <w:r w:rsidR="00DD4EAB">
        <w:rPr>
          <w:rFonts w:hint="eastAsia"/>
          <w:szCs w:val="21"/>
        </w:rPr>
        <w:t>、</w:t>
      </w:r>
      <w:r w:rsidR="00DD4EAB">
        <w:rPr>
          <w:rFonts w:hint="eastAsia"/>
          <w:szCs w:val="21"/>
        </w:rPr>
        <w:t>4.4-3</w:t>
      </w:r>
      <w:r>
        <w:rPr>
          <w:rFonts w:hint="eastAsia"/>
          <w:szCs w:val="21"/>
        </w:rPr>
        <w:t>所示</w:t>
      </w:r>
    </w:p>
    <w:p w:rsidR="0026139A" w:rsidRDefault="0026139A" w:rsidP="000A1F93">
      <w:pPr>
        <w:jc w:val="center"/>
        <w:rPr>
          <w:szCs w:val="21"/>
        </w:rPr>
      </w:pPr>
      <w:r>
        <w:rPr>
          <w:rFonts w:hint="eastAsia"/>
          <w:noProof/>
          <w:szCs w:val="21"/>
        </w:rPr>
        <w:lastRenderedPageBreak/>
        <w:drawing>
          <wp:inline distT="0" distB="0" distL="0" distR="0">
            <wp:extent cx="5274611" cy="621792"/>
            <wp:effectExtent l="19050" t="0" r="2239" b="0"/>
            <wp:docPr id="5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F93" w:rsidRDefault="00DE3AA9" w:rsidP="000A1F93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 w:rsidR="000A1F93">
        <w:rPr>
          <w:rFonts w:hint="eastAsia"/>
          <w:szCs w:val="21"/>
        </w:rPr>
        <w:t xml:space="preserve">4.4.3-1 </w:t>
      </w:r>
      <w:r w:rsidR="000A1F93">
        <w:rPr>
          <w:rFonts w:hint="eastAsia"/>
          <w:szCs w:val="21"/>
        </w:rPr>
        <w:t>收费汇总表</w:t>
      </w:r>
    </w:p>
    <w:p w:rsidR="002A29FC" w:rsidRDefault="002A29FC" w:rsidP="002A29FC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74615" cy="2150668"/>
            <wp:effectExtent l="19050" t="0" r="2235" b="0"/>
            <wp:docPr id="6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9FC" w:rsidRPr="00643D0C" w:rsidRDefault="002A29FC" w:rsidP="00DE3AA9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 w:rsidR="00DE3AA9">
        <w:rPr>
          <w:rFonts w:hint="eastAsia"/>
          <w:szCs w:val="21"/>
        </w:rPr>
        <w:t xml:space="preserve"> 4.4.3-2 </w:t>
      </w:r>
      <w:r w:rsidR="00DE3AA9">
        <w:rPr>
          <w:rFonts w:hint="eastAsia"/>
          <w:szCs w:val="21"/>
        </w:rPr>
        <w:t>日汇总报表</w:t>
      </w:r>
    </w:p>
    <w:p w:rsidR="00635701" w:rsidRDefault="000F51E2" w:rsidP="000F51E2">
      <w:pPr>
        <w:jc w:val="left"/>
        <w:rPr>
          <w:b/>
          <w:szCs w:val="21"/>
        </w:rPr>
      </w:pPr>
      <w:r>
        <w:rPr>
          <w:b/>
          <w:noProof/>
          <w:szCs w:val="21"/>
        </w:rPr>
        <w:drawing>
          <wp:inline distT="0" distB="0" distL="0" distR="0">
            <wp:extent cx="5274615" cy="1975104"/>
            <wp:effectExtent l="19050" t="0" r="2235" b="0"/>
            <wp:docPr id="61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1E2" w:rsidRPr="003012FD" w:rsidRDefault="000F51E2" w:rsidP="000F51E2">
      <w:pPr>
        <w:jc w:val="center"/>
        <w:rPr>
          <w:szCs w:val="21"/>
        </w:rPr>
      </w:pPr>
      <w:r w:rsidRPr="003012FD">
        <w:rPr>
          <w:rFonts w:hint="eastAsia"/>
          <w:szCs w:val="21"/>
        </w:rPr>
        <w:t>图</w:t>
      </w:r>
      <w:r w:rsidRPr="003012FD">
        <w:rPr>
          <w:rFonts w:hint="eastAsia"/>
          <w:szCs w:val="21"/>
        </w:rPr>
        <w:t xml:space="preserve"> 4.4.3-3 </w:t>
      </w:r>
      <w:r w:rsidRPr="003012FD">
        <w:rPr>
          <w:rFonts w:hint="eastAsia"/>
          <w:szCs w:val="21"/>
        </w:rPr>
        <w:t>时间段汇总报表</w:t>
      </w:r>
    </w:p>
    <w:sectPr w:rsidR="000F51E2" w:rsidRPr="003012FD" w:rsidSect="0093687D">
      <w:footerReference w:type="default" r:id="rId5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BE8" w:rsidRDefault="00156BE8" w:rsidP="00885F4D">
      <w:r>
        <w:separator/>
      </w:r>
    </w:p>
  </w:endnote>
  <w:endnote w:type="continuationSeparator" w:id="0">
    <w:p w:rsidR="00156BE8" w:rsidRDefault="00156BE8" w:rsidP="0088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23157"/>
      <w:docPartObj>
        <w:docPartGallery w:val="Page Numbers (Bottom of Page)"/>
        <w:docPartUnique/>
      </w:docPartObj>
    </w:sdtPr>
    <w:sdtEndPr/>
    <w:sdtContent>
      <w:p w:rsidR="0093687D" w:rsidRDefault="00214421">
        <w:pPr>
          <w:pStyle w:val="a5"/>
          <w:jc w:val="center"/>
        </w:pPr>
        <w:r>
          <w:fldChar w:fldCharType="begin"/>
        </w:r>
        <w:r w:rsidR="00CE5D25">
          <w:instrText xml:space="preserve"> PAGE   \* MERGEFORMAT </w:instrText>
        </w:r>
        <w:r>
          <w:fldChar w:fldCharType="separate"/>
        </w:r>
        <w:r w:rsidR="008F278C" w:rsidRPr="008F278C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93687D" w:rsidRDefault="009368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BE8" w:rsidRDefault="00156BE8" w:rsidP="00885F4D">
      <w:r>
        <w:separator/>
      </w:r>
    </w:p>
  </w:footnote>
  <w:footnote w:type="continuationSeparator" w:id="0">
    <w:p w:rsidR="00156BE8" w:rsidRDefault="00156BE8" w:rsidP="00885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4A83"/>
    <w:multiLevelType w:val="hybridMultilevel"/>
    <w:tmpl w:val="C1D6D98A"/>
    <w:lvl w:ilvl="0" w:tplc="14A8F76A">
      <w:start w:val="1"/>
      <w:numFmt w:val="lowerLetter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795AF912">
      <w:start w:val="1"/>
      <w:numFmt w:val="decimal"/>
      <w:lvlText w:val="%3、"/>
      <w:lvlJc w:val="left"/>
      <w:pPr>
        <w:ind w:left="1665" w:hanging="405"/>
      </w:pPr>
      <w:rPr>
        <w:rFonts w:hint="default"/>
      </w:rPr>
    </w:lvl>
    <w:lvl w:ilvl="3" w:tplc="3202EC6A">
      <w:start w:val="1"/>
      <w:numFmt w:val="lowerLetter"/>
      <w:lvlText w:val="%4."/>
      <w:lvlJc w:val="left"/>
      <w:pPr>
        <w:ind w:left="2040" w:hanging="360"/>
      </w:pPr>
      <w:rPr>
        <w:rFonts w:hint="default"/>
      </w:r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8807538"/>
    <w:multiLevelType w:val="hybridMultilevel"/>
    <w:tmpl w:val="D8969E42"/>
    <w:lvl w:ilvl="0" w:tplc="C1987DF0">
      <w:start w:val="1"/>
      <w:numFmt w:val="decimal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B00592C"/>
    <w:multiLevelType w:val="multilevel"/>
    <w:tmpl w:val="846EDED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、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-%2、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-%2、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-%2、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-%2、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-%2、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-%2、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-%2、%3.%4.%5.%6.%7.%8.%9.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3B0A2197"/>
    <w:multiLevelType w:val="hybridMultilevel"/>
    <w:tmpl w:val="F48060E0"/>
    <w:lvl w:ilvl="0" w:tplc="7DF0D02A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F0E2C5E6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407759CA"/>
    <w:multiLevelType w:val="hybridMultilevel"/>
    <w:tmpl w:val="E3BC2C26"/>
    <w:lvl w:ilvl="0" w:tplc="6CBCF26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D1366D1"/>
    <w:multiLevelType w:val="hybridMultilevel"/>
    <w:tmpl w:val="4A2616A0"/>
    <w:lvl w:ilvl="0" w:tplc="14A8F76A">
      <w:start w:val="1"/>
      <w:numFmt w:val="lowerLetter"/>
      <w:lvlText w:val="%1、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63545CC6"/>
    <w:multiLevelType w:val="hybridMultilevel"/>
    <w:tmpl w:val="B9B26874"/>
    <w:lvl w:ilvl="0" w:tplc="795AF912">
      <w:start w:val="1"/>
      <w:numFmt w:val="decimal"/>
      <w:lvlText w:val="%1、"/>
      <w:lvlJc w:val="left"/>
      <w:pPr>
        <w:ind w:left="166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EE57C23"/>
    <w:multiLevelType w:val="multilevel"/>
    <w:tmpl w:val="596E46A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4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5F4D"/>
    <w:rsid w:val="0000653C"/>
    <w:rsid w:val="00030C27"/>
    <w:rsid w:val="00031FF8"/>
    <w:rsid w:val="00032F66"/>
    <w:rsid w:val="00034569"/>
    <w:rsid w:val="00041052"/>
    <w:rsid w:val="00060D6E"/>
    <w:rsid w:val="00062651"/>
    <w:rsid w:val="000646AF"/>
    <w:rsid w:val="00090DA0"/>
    <w:rsid w:val="00093892"/>
    <w:rsid w:val="00097DC7"/>
    <w:rsid w:val="000A052D"/>
    <w:rsid w:val="000A1F93"/>
    <w:rsid w:val="000B6297"/>
    <w:rsid w:val="000C7569"/>
    <w:rsid w:val="000F16C1"/>
    <w:rsid w:val="000F44B5"/>
    <w:rsid w:val="000F51E2"/>
    <w:rsid w:val="000F7376"/>
    <w:rsid w:val="00101107"/>
    <w:rsid w:val="00114FB0"/>
    <w:rsid w:val="001173BB"/>
    <w:rsid w:val="0012084A"/>
    <w:rsid w:val="00121331"/>
    <w:rsid w:val="00123374"/>
    <w:rsid w:val="001233E9"/>
    <w:rsid w:val="00124F7A"/>
    <w:rsid w:val="00142449"/>
    <w:rsid w:val="00145B25"/>
    <w:rsid w:val="001569FC"/>
    <w:rsid w:val="00156BE8"/>
    <w:rsid w:val="00165CCC"/>
    <w:rsid w:val="00173266"/>
    <w:rsid w:val="001A076A"/>
    <w:rsid w:val="001B1320"/>
    <w:rsid w:val="001C2544"/>
    <w:rsid w:val="001D4BB7"/>
    <w:rsid w:val="001E45ED"/>
    <w:rsid w:val="001E6D32"/>
    <w:rsid w:val="001F332C"/>
    <w:rsid w:val="00204DCB"/>
    <w:rsid w:val="002118C6"/>
    <w:rsid w:val="00214421"/>
    <w:rsid w:val="002362F7"/>
    <w:rsid w:val="00241AE8"/>
    <w:rsid w:val="00244105"/>
    <w:rsid w:val="00244FBD"/>
    <w:rsid w:val="0026139A"/>
    <w:rsid w:val="00267E72"/>
    <w:rsid w:val="00274015"/>
    <w:rsid w:val="002747BA"/>
    <w:rsid w:val="002759DA"/>
    <w:rsid w:val="00275EC9"/>
    <w:rsid w:val="00281215"/>
    <w:rsid w:val="00283B54"/>
    <w:rsid w:val="00286EDE"/>
    <w:rsid w:val="00292DDB"/>
    <w:rsid w:val="0029357F"/>
    <w:rsid w:val="002A1135"/>
    <w:rsid w:val="002A29FC"/>
    <w:rsid w:val="002A5D36"/>
    <w:rsid w:val="002A6A5A"/>
    <w:rsid w:val="002B1AC7"/>
    <w:rsid w:val="002C0740"/>
    <w:rsid w:val="002E285C"/>
    <w:rsid w:val="002F2757"/>
    <w:rsid w:val="003006DA"/>
    <w:rsid w:val="003012FD"/>
    <w:rsid w:val="00302E70"/>
    <w:rsid w:val="00311FB4"/>
    <w:rsid w:val="0033092D"/>
    <w:rsid w:val="0033115F"/>
    <w:rsid w:val="00333B50"/>
    <w:rsid w:val="00340DFA"/>
    <w:rsid w:val="003502D7"/>
    <w:rsid w:val="0035678B"/>
    <w:rsid w:val="00376F6C"/>
    <w:rsid w:val="00393C99"/>
    <w:rsid w:val="003C2CE3"/>
    <w:rsid w:val="003C3180"/>
    <w:rsid w:val="003E0025"/>
    <w:rsid w:val="003E2E9E"/>
    <w:rsid w:val="003E3DF1"/>
    <w:rsid w:val="003E4CB3"/>
    <w:rsid w:val="00406490"/>
    <w:rsid w:val="00414800"/>
    <w:rsid w:val="00416568"/>
    <w:rsid w:val="00416ADE"/>
    <w:rsid w:val="00426E34"/>
    <w:rsid w:val="004419A8"/>
    <w:rsid w:val="00455CAB"/>
    <w:rsid w:val="004569BA"/>
    <w:rsid w:val="0046136B"/>
    <w:rsid w:val="004731F0"/>
    <w:rsid w:val="004765BF"/>
    <w:rsid w:val="00477F3B"/>
    <w:rsid w:val="0048106A"/>
    <w:rsid w:val="004859F3"/>
    <w:rsid w:val="004961BA"/>
    <w:rsid w:val="004D40C2"/>
    <w:rsid w:val="004F22A4"/>
    <w:rsid w:val="005003BA"/>
    <w:rsid w:val="00504955"/>
    <w:rsid w:val="005059A6"/>
    <w:rsid w:val="00506990"/>
    <w:rsid w:val="005137C3"/>
    <w:rsid w:val="00516A61"/>
    <w:rsid w:val="00520591"/>
    <w:rsid w:val="005210E6"/>
    <w:rsid w:val="00524C63"/>
    <w:rsid w:val="005337B1"/>
    <w:rsid w:val="00540E34"/>
    <w:rsid w:val="00541B2F"/>
    <w:rsid w:val="00547E2D"/>
    <w:rsid w:val="00556539"/>
    <w:rsid w:val="005705BD"/>
    <w:rsid w:val="00580866"/>
    <w:rsid w:val="005910D6"/>
    <w:rsid w:val="00592C44"/>
    <w:rsid w:val="005A0118"/>
    <w:rsid w:val="005B17BC"/>
    <w:rsid w:val="005D2AC9"/>
    <w:rsid w:val="005D7B38"/>
    <w:rsid w:val="005E7071"/>
    <w:rsid w:val="005F5778"/>
    <w:rsid w:val="00614703"/>
    <w:rsid w:val="0061695E"/>
    <w:rsid w:val="006258B1"/>
    <w:rsid w:val="00635519"/>
    <w:rsid w:val="00635701"/>
    <w:rsid w:val="00643D0C"/>
    <w:rsid w:val="00663ABF"/>
    <w:rsid w:val="006776AD"/>
    <w:rsid w:val="00677FCE"/>
    <w:rsid w:val="00683332"/>
    <w:rsid w:val="006A0E58"/>
    <w:rsid w:val="006A4EB2"/>
    <w:rsid w:val="006C15D8"/>
    <w:rsid w:val="006C6DF8"/>
    <w:rsid w:val="006E6EEB"/>
    <w:rsid w:val="006F5B2D"/>
    <w:rsid w:val="0071519D"/>
    <w:rsid w:val="00716EB6"/>
    <w:rsid w:val="00721A3D"/>
    <w:rsid w:val="00735949"/>
    <w:rsid w:val="0073649C"/>
    <w:rsid w:val="0074455A"/>
    <w:rsid w:val="00745B3C"/>
    <w:rsid w:val="00756D7D"/>
    <w:rsid w:val="0077484A"/>
    <w:rsid w:val="00777365"/>
    <w:rsid w:val="00780377"/>
    <w:rsid w:val="0078301B"/>
    <w:rsid w:val="0078614F"/>
    <w:rsid w:val="0078710A"/>
    <w:rsid w:val="00795E83"/>
    <w:rsid w:val="007A1FCE"/>
    <w:rsid w:val="007A5A7C"/>
    <w:rsid w:val="007B10A5"/>
    <w:rsid w:val="007B1203"/>
    <w:rsid w:val="007C5242"/>
    <w:rsid w:val="007C57B6"/>
    <w:rsid w:val="007D05F4"/>
    <w:rsid w:val="007D2D5B"/>
    <w:rsid w:val="007D70EE"/>
    <w:rsid w:val="007E04CA"/>
    <w:rsid w:val="00802370"/>
    <w:rsid w:val="0080706D"/>
    <w:rsid w:val="008103E7"/>
    <w:rsid w:val="00821DD0"/>
    <w:rsid w:val="00827505"/>
    <w:rsid w:val="00834270"/>
    <w:rsid w:val="00835C7C"/>
    <w:rsid w:val="00847014"/>
    <w:rsid w:val="00847340"/>
    <w:rsid w:val="0085062D"/>
    <w:rsid w:val="00853F0C"/>
    <w:rsid w:val="00863B7F"/>
    <w:rsid w:val="008711AE"/>
    <w:rsid w:val="00885F4D"/>
    <w:rsid w:val="008965E9"/>
    <w:rsid w:val="008971A2"/>
    <w:rsid w:val="008A0242"/>
    <w:rsid w:val="008A7F5D"/>
    <w:rsid w:val="008B18B0"/>
    <w:rsid w:val="008B22AB"/>
    <w:rsid w:val="008D189A"/>
    <w:rsid w:val="008E5FE7"/>
    <w:rsid w:val="008F278C"/>
    <w:rsid w:val="008F3109"/>
    <w:rsid w:val="0090128E"/>
    <w:rsid w:val="0090764C"/>
    <w:rsid w:val="00924F52"/>
    <w:rsid w:val="0093687D"/>
    <w:rsid w:val="009722B1"/>
    <w:rsid w:val="0097782A"/>
    <w:rsid w:val="0099462C"/>
    <w:rsid w:val="009A07E1"/>
    <w:rsid w:val="009A4BCC"/>
    <w:rsid w:val="009B0F4A"/>
    <w:rsid w:val="009B41EE"/>
    <w:rsid w:val="009C18A1"/>
    <w:rsid w:val="009C3B34"/>
    <w:rsid w:val="009E0D93"/>
    <w:rsid w:val="009E1A40"/>
    <w:rsid w:val="009F085C"/>
    <w:rsid w:val="009F133C"/>
    <w:rsid w:val="009F6370"/>
    <w:rsid w:val="00A20A76"/>
    <w:rsid w:val="00A35635"/>
    <w:rsid w:val="00A35FE1"/>
    <w:rsid w:val="00A52562"/>
    <w:rsid w:val="00A64B07"/>
    <w:rsid w:val="00A651BE"/>
    <w:rsid w:val="00A812EF"/>
    <w:rsid w:val="00A93F08"/>
    <w:rsid w:val="00A95E74"/>
    <w:rsid w:val="00AA0D5B"/>
    <w:rsid w:val="00AC5D7E"/>
    <w:rsid w:val="00AD067C"/>
    <w:rsid w:val="00AD120E"/>
    <w:rsid w:val="00AF00C0"/>
    <w:rsid w:val="00AF423F"/>
    <w:rsid w:val="00B06939"/>
    <w:rsid w:val="00B12340"/>
    <w:rsid w:val="00B21A7E"/>
    <w:rsid w:val="00B23280"/>
    <w:rsid w:val="00B260A6"/>
    <w:rsid w:val="00B4606A"/>
    <w:rsid w:val="00B46F5C"/>
    <w:rsid w:val="00B52980"/>
    <w:rsid w:val="00B53EAD"/>
    <w:rsid w:val="00B709DA"/>
    <w:rsid w:val="00B75C95"/>
    <w:rsid w:val="00B810ED"/>
    <w:rsid w:val="00B932E6"/>
    <w:rsid w:val="00BA035B"/>
    <w:rsid w:val="00BA2819"/>
    <w:rsid w:val="00BA43EF"/>
    <w:rsid w:val="00BA7F91"/>
    <w:rsid w:val="00BB068F"/>
    <w:rsid w:val="00BB0B5C"/>
    <w:rsid w:val="00BB2CC4"/>
    <w:rsid w:val="00BC12A6"/>
    <w:rsid w:val="00BC636C"/>
    <w:rsid w:val="00BC7E1F"/>
    <w:rsid w:val="00BD2494"/>
    <w:rsid w:val="00BE63AB"/>
    <w:rsid w:val="00BF0001"/>
    <w:rsid w:val="00C21668"/>
    <w:rsid w:val="00C2452D"/>
    <w:rsid w:val="00C31951"/>
    <w:rsid w:val="00C35F60"/>
    <w:rsid w:val="00C41FFD"/>
    <w:rsid w:val="00C62F43"/>
    <w:rsid w:val="00C64765"/>
    <w:rsid w:val="00C70B6C"/>
    <w:rsid w:val="00C7365E"/>
    <w:rsid w:val="00C753F3"/>
    <w:rsid w:val="00C77552"/>
    <w:rsid w:val="00C92FBF"/>
    <w:rsid w:val="00C93ABA"/>
    <w:rsid w:val="00CC6CC6"/>
    <w:rsid w:val="00CD2A4B"/>
    <w:rsid w:val="00CE5D25"/>
    <w:rsid w:val="00CF34CC"/>
    <w:rsid w:val="00D2508B"/>
    <w:rsid w:val="00D32343"/>
    <w:rsid w:val="00D46E03"/>
    <w:rsid w:val="00D47185"/>
    <w:rsid w:val="00D55875"/>
    <w:rsid w:val="00D60E91"/>
    <w:rsid w:val="00D70157"/>
    <w:rsid w:val="00D76336"/>
    <w:rsid w:val="00D97936"/>
    <w:rsid w:val="00DA09D0"/>
    <w:rsid w:val="00DA75CC"/>
    <w:rsid w:val="00DB1C51"/>
    <w:rsid w:val="00DC0CE0"/>
    <w:rsid w:val="00DC5047"/>
    <w:rsid w:val="00DD0337"/>
    <w:rsid w:val="00DD2A56"/>
    <w:rsid w:val="00DD4EAB"/>
    <w:rsid w:val="00DE053A"/>
    <w:rsid w:val="00DE2E64"/>
    <w:rsid w:val="00DE3AA9"/>
    <w:rsid w:val="00DE4331"/>
    <w:rsid w:val="00E0034E"/>
    <w:rsid w:val="00E029CB"/>
    <w:rsid w:val="00E03DC7"/>
    <w:rsid w:val="00E047CE"/>
    <w:rsid w:val="00E12356"/>
    <w:rsid w:val="00E246DF"/>
    <w:rsid w:val="00E40F7E"/>
    <w:rsid w:val="00E52883"/>
    <w:rsid w:val="00E57E95"/>
    <w:rsid w:val="00E601C4"/>
    <w:rsid w:val="00E60978"/>
    <w:rsid w:val="00E82344"/>
    <w:rsid w:val="00EA60D4"/>
    <w:rsid w:val="00EC6555"/>
    <w:rsid w:val="00ED03AA"/>
    <w:rsid w:val="00ED08BB"/>
    <w:rsid w:val="00ED3508"/>
    <w:rsid w:val="00ED471A"/>
    <w:rsid w:val="00EE1817"/>
    <w:rsid w:val="00EE279C"/>
    <w:rsid w:val="00EF0A98"/>
    <w:rsid w:val="00EF582F"/>
    <w:rsid w:val="00EF6173"/>
    <w:rsid w:val="00EF6DC4"/>
    <w:rsid w:val="00F0621C"/>
    <w:rsid w:val="00F126A9"/>
    <w:rsid w:val="00F314A3"/>
    <w:rsid w:val="00F35AC5"/>
    <w:rsid w:val="00F35FF9"/>
    <w:rsid w:val="00F462E1"/>
    <w:rsid w:val="00F55E63"/>
    <w:rsid w:val="00F5660A"/>
    <w:rsid w:val="00F62513"/>
    <w:rsid w:val="00F63037"/>
    <w:rsid w:val="00F70D99"/>
    <w:rsid w:val="00F70DBF"/>
    <w:rsid w:val="00F76C45"/>
    <w:rsid w:val="00F77061"/>
    <w:rsid w:val="00F83B76"/>
    <w:rsid w:val="00F92D6D"/>
    <w:rsid w:val="00FA2BEB"/>
    <w:rsid w:val="00FA4BD8"/>
    <w:rsid w:val="00FA4DF2"/>
    <w:rsid w:val="00FB3DF6"/>
    <w:rsid w:val="00FB7126"/>
    <w:rsid w:val="00FB72DE"/>
    <w:rsid w:val="00FD086B"/>
    <w:rsid w:val="00FD3E0E"/>
    <w:rsid w:val="00FE2862"/>
    <w:rsid w:val="00FF0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36"/>
        <o:r id="V:Rule2" type="connector" idref="#_x0000_s1073">
          <o:proxy start="" idref="#_x0000_s1027" connectloc="0"/>
        </o:r>
        <o:r id="V:Rule3" type="connector" idref="#_x0000_s1074">
          <o:proxy end="" idref="#_x0000_s1027" connectloc="1"/>
        </o:r>
        <o:r id="V:Rule4" type="connector" idref="#_x0000_s1084">
          <o:proxy start="" idref="#_x0000_s1043" connectloc="3"/>
          <o:proxy end="" idref="#_x0000_s1047" connectloc="2"/>
        </o:r>
        <o:r id="V:Rule5" type="connector" idref="#_x0000_s1083">
          <o:proxy start="" idref="#_x0000_s1034" connectloc="2"/>
          <o:proxy end="" idref="#_x0000_s1043" connectloc="1"/>
        </o:r>
        <o:r id="V:Rule6" type="connector" idref="#_x0000_s1081">
          <o:proxy start="" idref="#_x0000_s1047" connectloc="3"/>
          <o:proxy end="" idref="#_x0000_s1079" connectloc="0"/>
        </o:r>
        <o:r id="V:Rule7" type="connector" idref="#_x0000_s1045">
          <o:proxy start="" idref="#_x0000_s1043" connectloc="0"/>
          <o:proxy end="" idref="#_x0000_s1034" connectloc="3"/>
        </o:r>
        <o:r id="V:Rule8" type="connector" idref="#_x0000_s1041">
          <o:proxy end="" idref="#_x0000_s1034" connectloc="1"/>
        </o:r>
        <o:r id="V:Rule9" type="connector" idref="#_x0000_s1086">
          <o:proxy start="" idref="#_x0000_s1079" connectloc="3"/>
          <o:proxy end="" idref="#_x0000_s1085" connectloc="2"/>
        </o:r>
      </o:rules>
    </o:shapelayout>
  </w:shapeDefaults>
  <w:decimalSymbol w:val="."/>
  <w:listSeparator w:val=","/>
  <w15:docId w15:val="{67DC74AB-BBB5-4B7C-8D7A-AFB3AF8E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340"/>
    <w:pPr>
      <w:widowControl w:val="0"/>
      <w:jc w:val="both"/>
    </w:pPr>
  </w:style>
  <w:style w:type="paragraph" w:styleId="1">
    <w:name w:val="heading 1"/>
    <w:basedOn w:val="a0"/>
    <w:next w:val="a"/>
    <w:link w:val="1Char"/>
    <w:uiPriority w:val="9"/>
    <w:qFormat/>
    <w:rsid w:val="005137C3"/>
    <w:pPr>
      <w:numPr>
        <w:numId w:val="1"/>
      </w:numPr>
      <w:ind w:firstLineChars="0" w:firstLine="0"/>
      <w:jc w:val="left"/>
      <w:outlineLvl w:val="0"/>
    </w:pPr>
    <w:rPr>
      <w:b/>
      <w:sz w:val="28"/>
      <w:szCs w:val="28"/>
    </w:rPr>
  </w:style>
  <w:style w:type="paragraph" w:styleId="2">
    <w:name w:val="heading 2"/>
    <w:basedOn w:val="a0"/>
    <w:next w:val="a"/>
    <w:link w:val="2Char"/>
    <w:uiPriority w:val="9"/>
    <w:unhideWhenUsed/>
    <w:qFormat/>
    <w:rsid w:val="005137C3"/>
    <w:pPr>
      <w:numPr>
        <w:ilvl w:val="1"/>
        <w:numId w:val="1"/>
      </w:numPr>
      <w:ind w:firstLineChars="0" w:firstLine="0"/>
      <w:jc w:val="left"/>
      <w:outlineLvl w:val="1"/>
    </w:pPr>
    <w:rPr>
      <w:b/>
      <w:sz w:val="24"/>
      <w:szCs w:val="24"/>
    </w:rPr>
  </w:style>
  <w:style w:type="paragraph" w:styleId="3">
    <w:name w:val="heading 3"/>
    <w:basedOn w:val="a0"/>
    <w:next w:val="a"/>
    <w:link w:val="3Char"/>
    <w:uiPriority w:val="9"/>
    <w:unhideWhenUsed/>
    <w:qFormat/>
    <w:rsid w:val="005137C3"/>
    <w:pPr>
      <w:numPr>
        <w:ilvl w:val="2"/>
        <w:numId w:val="1"/>
      </w:numPr>
      <w:ind w:firstLineChars="0" w:firstLine="0"/>
      <w:jc w:val="left"/>
      <w:outlineLvl w:val="2"/>
    </w:pPr>
    <w:rPr>
      <w:b/>
      <w:szCs w:val="21"/>
    </w:rPr>
  </w:style>
  <w:style w:type="paragraph" w:styleId="4">
    <w:name w:val="heading 4"/>
    <w:basedOn w:val="a0"/>
    <w:next w:val="a"/>
    <w:link w:val="4Char"/>
    <w:uiPriority w:val="9"/>
    <w:unhideWhenUsed/>
    <w:qFormat/>
    <w:rsid w:val="005137C3"/>
    <w:pPr>
      <w:numPr>
        <w:ilvl w:val="3"/>
        <w:numId w:val="1"/>
      </w:numPr>
      <w:ind w:left="1440" w:firstLineChars="0" w:firstLine="0"/>
      <w:jc w:val="left"/>
      <w:outlineLvl w:val="3"/>
    </w:pPr>
    <w:rPr>
      <w:b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85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85F4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5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85F4D"/>
    <w:rPr>
      <w:sz w:val="18"/>
      <w:szCs w:val="18"/>
    </w:rPr>
  </w:style>
  <w:style w:type="paragraph" w:styleId="a0">
    <w:name w:val="List Paragraph"/>
    <w:basedOn w:val="a"/>
    <w:uiPriority w:val="34"/>
    <w:qFormat/>
    <w:rsid w:val="00E029CB"/>
    <w:pPr>
      <w:ind w:firstLineChars="200" w:firstLine="420"/>
    </w:pPr>
  </w:style>
  <w:style w:type="paragraph" w:styleId="20">
    <w:name w:val="Body Text Indent 2"/>
    <w:basedOn w:val="a"/>
    <w:link w:val="2Char0"/>
    <w:semiHidden/>
    <w:rsid w:val="00E029CB"/>
    <w:pPr>
      <w:ind w:firstLine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0">
    <w:name w:val="正文文本缩进 2 Char"/>
    <w:basedOn w:val="a1"/>
    <w:link w:val="20"/>
    <w:semiHidden/>
    <w:rsid w:val="00E029CB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765BF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4765BF"/>
    <w:rPr>
      <w:sz w:val="18"/>
      <w:szCs w:val="18"/>
    </w:rPr>
  </w:style>
  <w:style w:type="character" w:styleId="a7">
    <w:name w:val="Hyperlink"/>
    <w:basedOn w:val="a1"/>
    <w:uiPriority w:val="99"/>
    <w:unhideWhenUsed/>
    <w:rsid w:val="0046136B"/>
    <w:rPr>
      <w:color w:val="0000FF" w:themeColor="hyperlink"/>
      <w:u w:val="single"/>
    </w:rPr>
  </w:style>
  <w:style w:type="paragraph" w:styleId="a8">
    <w:name w:val="Document Map"/>
    <w:basedOn w:val="a"/>
    <w:link w:val="Char2"/>
    <w:uiPriority w:val="99"/>
    <w:semiHidden/>
    <w:unhideWhenUsed/>
    <w:rsid w:val="00F76C45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1"/>
    <w:link w:val="a8"/>
    <w:uiPriority w:val="99"/>
    <w:semiHidden/>
    <w:rsid w:val="00F76C45"/>
    <w:rPr>
      <w:rFonts w:ascii="宋体" w:eastAsia="宋体"/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5137C3"/>
    <w:rPr>
      <w:b/>
      <w:sz w:val="28"/>
      <w:szCs w:val="28"/>
    </w:rPr>
  </w:style>
  <w:style w:type="character" w:customStyle="1" w:styleId="2Char">
    <w:name w:val="标题 2 Char"/>
    <w:basedOn w:val="a1"/>
    <w:link w:val="2"/>
    <w:uiPriority w:val="9"/>
    <w:rsid w:val="005137C3"/>
    <w:rPr>
      <w:b/>
      <w:sz w:val="24"/>
      <w:szCs w:val="24"/>
    </w:rPr>
  </w:style>
  <w:style w:type="character" w:customStyle="1" w:styleId="3Char">
    <w:name w:val="标题 3 Char"/>
    <w:basedOn w:val="a1"/>
    <w:link w:val="3"/>
    <w:uiPriority w:val="9"/>
    <w:rsid w:val="005137C3"/>
    <w:rPr>
      <w:b/>
      <w:szCs w:val="21"/>
    </w:rPr>
  </w:style>
  <w:style w:type="character" w:customStyle="1" w:styleId="4Char">
    <w:name w:val="标题 4 Char"/>
    <w:basedOn w:val="a1"/>
    <w:link w:val="4"/>
    <w:uiPriority w:val="9"/>
    <w:rsid w:val="005137C3"/>
    <w:rPr>
      <w:b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93687D"/>
    <w:pPr>
      <w:keepNext/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</w:rPr>
  </w:style>
  <w:style w:type="paragraph" w:styleId="10">
    <w:name w:val="toc 1"/>
    <w:basedOn w:val="a"/>
    <w:next w:val="a"/>
    <w:autoRedefine/>
    <w:uiPriority w:val="39"/>
    <w:unhideWhenUsed/>
    <w:rsid w:val="0093687D"/>
  </w:style>
  <w:style w:type="paragraph" w:styleId="21">
    <w:name w:val="toc 2"/>
    <w:basedOn w:val="a"/>
    <w:next w:val="a"/>
    <w:autoRedefine/>
    <w:uiPriority w:val="39"/>
    <w:unhideWhenUsed/>
    <w:rsid w:val="0093687D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9368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hyperlink" Target="http://cwcwx.nwu.edu.cn/xysf/admin" TargetMode="External"/><Relationship Id="rId51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1.xml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5C85-DCB4-46CC-9B9B-14CC7C1B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14</Pages>
  <Words>850</Words>
  <Characters>4846</Characters>
  <Application>Microsoft Office Word</Application>
  <DocSecurity>0</DocSecurity>
  <Lines>40</Lines>
  <Paragraphs>11</Paragraphs>
  <ScaleCrop>false</ScaleCrop>
  <Company>微软中国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张博</dc:creator>
  <cp:keywords/>
  <dc:description/>
  <cp:lastModifiedBy>zhbo</cp:lastModifiedBy>
  <cp:revision>430</cp:revision>
  <dcterms:created xsi:type="dcterms:W3CDTF">2013-12-06T08:46:00Z</dcterms:created>
  <dcterms:modified xsi:type="dcterms:W3CDTF">2018-07-31T07:21:00Z</dcterms:modified>
</cp:coreProperties>
</file>